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CA69">
      <w:pPr>
        <w:pStyle w:val="13"/>
        <w:ind w:firstLine="0"/>
        <w:rPr>
          <w:rFonts w:ascii="黑体" w:eastAsia="黑体" w:cs="黑体"/>
          <w:b w:val="0"/>
          <w:bCs w:val="0"/>
          <w:color w:val="auto"/>
          <w:kern w:val="0"/>
          <w:sz w:val="32"/>
          <w:szCs w:val="32"/>
          <w:lang w:val="en-US"/>
        </w:rPr>
      </w:pPr>
      <w:r>
        <w:rPr>
          <w:rFonts w:hint="eastAsia" w:asci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 w14:paraId="3B315EC2">
      <w:pPr>
        <w:pStyle w:val="13"/>
        <w:ind w:firstLine="0"/>
        <w:jc w:val="center"/>
        <w:rPr>
          <w:color w:val="auto"/>
        </w:rPr>
      </w:pPr>
      <w:r>
        <w:rPr>
          <w:rFonts w:hint="eastAsia" w:ascii="黑体" w:eastAsia="黑体" w:cs="黑体"/>
          <w:color w:val="auto"/>
          <w:kern w:val="0"/>
          <w:sz w:val="36"/>
          <w:szCs w:val="36"/>
        </w:rPr>
        <w:t>益阳市两型建设投资集团有限公司2025年</w:t>
      </w:r>
      <w:r>
        <w:rPr>
          <w:rFonts w:hint="eastAsia" w:ascii="黑体" w:eastAsia="黑体" w:cs="黑体"/>
          <w:color w:val="auto"/>
          <w:kern w:val="0"/>
          <w:sz w:val="36"/>
          <w:szCs w:val="36"/>
          <w:lang w:val="en-US" w:eastAsia="zh-CN"/>
        </w:rPr>
        <w:t>公开</w:t>
      </w:r>
      <w:r>
        <w:rPr>
          <w:rFonts w:hint="eastAsia" w:ascii="黑体" w:eastAsia="黑体" w:cs="黑体"/>
          <w:color w:val="auto"/>
          <w:kern w:val="0"/>
          <w:sz w:val="36"/>
          <w:szCs w:val="36"/>
        </w:rPr>
        <w:t>招聘岗位表</w:t>
      </w:r>
    </w:p>
    <w:tbl>
      <w:tblPr>
        <w:tblStyle w:val="10"/>
        <w:tblW w:w="14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7"/>
        <w:gridCol w:w="996"/>
        <w:gridCol w:w="713"/>
        <w:gridCol w:w="666"/>
        <w:gridCol w:w="700"/>
        <w:gridCol w:w="650"/>
        <w:gridCol w:w="832"/>
        <w:gridCol w:w="1444"/>
        <w:gridCol w:w="3015"/>
        <w:gridCol w:w="4290"/>
        <w:gridCol w:w="927"/>
      </w:tblGrid>
      <w:tr w14:paraId="307F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FF1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D21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4B3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422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30D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最高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532F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性别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2B66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最低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3548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A37B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报考条件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D8E7"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岗位职责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0027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3A94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278E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028D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融资部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B0F9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高级融资专员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76DC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B2EA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宋体" w:cs="宋体"/>
                <w:color w:val="auto"/>
                <w:sz w:val="22"/>
                <w:szCs w:val="22"/>
              </w:rPr>
              <w:t>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E773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F732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本科学士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5BD9">
            <w:pPr>
              <w:widowControl/>
              <w:jc w:val="center"/>
              <w:textAlignment w:val="center"/>
              <w:rPr>
                <w:rFonts w:hint="default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会计学、财务管理、审计学、金融学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16ED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1.两年以上融资或财务相关工作经验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90C85B6">
            <w:pPr>
              <w:widowControl/>
              <w:jc w:val="both"/>
              <w:textAlignment w:val="center"/>
              <w:rPr>
                <w:rFonts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2.具备良好的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融资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分析、材料撰写以及沟通协调能力。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BF3C"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1.协助领导与各金融机构、银行、政府及相关机构建立良好合作关系；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2.负责公司融资信息的收集、整理；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3.参与融资商务谈判，撰写相关报告和文件；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 xml:space="preserve">4.负责按融资机构的要求准备各项贷款资料并报送。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68C2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0B86D254">
      <w:pPr>
        <w:pStyle w:val="13"/>
        <w:ind w:left="0" w:firstLine="0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247" w:bottom="1418" w:left="1134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53FA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3B5915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T/cd1QAAAAIBAAAPAAAAAAAAAAEAIAAAACIAAABkcnMvZG93&#10;bnJldi54bWxQSwECFAAUAAAACACHTuJAmH7XyQ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3B5915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TE4YTY1Y2ZmNGZjMWQ4MTJjOGE1NjRiNDZkODMyZjUifQ=="/>
    <w:docVar w:name="KSO_WPS_MARK_KEY" w:val="082555df-6869-4961-a2c5-7ceb2c7b3854"/>
  </w:docVars>
  <w:rsids>
    <w:rsidRoot w:val="00000000"/>
    <w:rsid w:val="01B81372"/>
    <w:rsid w:val="0482288A"/>
    <w:rsid w:val="0797664C"/>
    <w:rsid w:val="0B1E6C79"/>
    <w:rsid w:val="0B215754"/>
    <w:rsid w:val="153164C0"/>
    <w:rsid w:val="1697577E"/>
    <w:rsid w:val="16E64EFA"/>
    <w:rsid w:val="177711B5"/>
    <w:rsid w:val="18D87A72"/>
    <w:rsid w:val="1AC67960"/>
    <w:rsid w:val="1B8D675B"/>
    <w:rsid w:val="22477195"/>
    <w:rsid w:val="23D031BA"/>
    <w:rsid w:val="25822292"/>
    <w:rsid w:val="27826579"/>
    <w:rsid w:val="27B97CFB"/>
    <w:rsid w:val="28393652"/>
    <w:rsid w:val="2A581DA4"/>
    <w:rsid w:val="2EC8567B"/>
    <w:rsid w:val="318A49A8"/>
    <w:rsid w:val="341E1D9A"/>
    <w:rsid w:val="37307DA0"/>
    <w:rsid w:val="38683569"/>
    <w:rsid w:val="38BB3D60"/>
    <w:rsid w:val="392E6561"/>
    <w:rsid w:val="39A4356C"/>
    <w:rsid w:val="3AB46F81"/>
    <w:rsid w:val="42750A49"/>
    <w:rsid w:val="48912668"/>
    <w:rsid w:val="48A405ED"/>
    <w:rsid w:val="4A2D43AB"/>
    <w:rsid w:val="528B172D"/>
    <w:rsid w:val="57EB51CE"/>
    <w:rsid w:val="5D283143"/>
    <w:rsid w:val="5F8B5C0B"/>
    <w:rsid w:val="6F8A0BAA"/>
    <w:rsid w:val="707B3132"/>
    <w:rsid w:val="726371D0"/>
    <w:rsid w:val="76171B4F"/>
    <w:rsid w:val="76B63116"/>
    <w:rsid w:val="7CD51E1C"/>
    <w:rsid w:val="7E646068"/>
    <w:rsid w:val="7EF41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ascii="宋体" w:eastAsia="宋体" w:cs="Times New Roman"/>
      <w:b/>
      <w:bCs/>
      <w:kern w:val="0"/>
      <w:sz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422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ind w:firstLine="420"/>
    </w:pPr>
  </w:style>
  <w:style w:type="character" w:customStyle="1" w:styleId="14">
    <w:name w:val="font41"/>
    <w:basedOn w:val="11"/>
    <w:qFormat/>
    <w:uiPriority w:val="0"/>
    <w:rPr>
      <w:rFonts w:ascii="华文中宋" w:eastAsia="华文中宋" w:cs="华文中宋"/>
      <w:color w:val="000000"/>
      <w:sz w:val="44"/>
      <w:szCs w:val="44"/>
      <w:u w:val="none"/>
    </w:rPr>
  </w:style>
  <w:style w:type="paragraph" w:styleId="15">
    <w:name w:val="List Paragraph"/>
    <w:basedOn w:val="1"/>
    <w:qFormat/>
    <w:uiPriority w:val="0"/>
    <w:pPr>
      <w:ind w:firstLine="20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ebacf4c8-57e2-4efb-8ea2-785836822262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7B01A1CC</paraID>
      <start>51</start>
      <end>55</end>
      <status>modified</status>
      <modifiedWord>政务处分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1cfb2-e034-4fe0-b99a-03d4425f8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2439</Words>
  <Characters>2543</Characters>
  <Lines>0</Lines>
  <Paragraphs>70</Paragraphs>
  <TotalTime>2</TotalTime>
  <ScaleCrop>false</ScaleCrop>
  <LinksUpToDate>false</LinksUpToDate>
  <CharactersWithSpaces>2670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2023-07-20T14:06:00Z</dcterms:created>
  <dc:creator>Administrator.USER-20191010FX</dc:creator>
  <cp:lastModifiedBy>AB</cp:lastModifiedBy>
  <cp:lastPrinted>2025-12-02T02:55:00Z</cp:lastPrinted>
  <dcterms:modified xsi:type="dcterms:W3CDTF">2025-12-04T04:04:13Z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9FA810DD488448D69D4CBDBB319C3173_13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