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附件1</w:t>
      </w:r>
    </w:p>
    <w:p>
      <w:pPr>
        <w:pStyle w:val="2"/>
        <w:shd w:val="clear"/>
        <w:rPr>
          <w:color w:val="auto"/>
          <w:highlight w:val="none"/>
        </w:rPr>
      </w:pPr>
    </w:p>
    <w:p>
      <w:pPr>
        <w:shd w:val="clear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  <w:t>张家界市卫生健康系统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44"/>
          <w:szCs w:val="44"/>
          <w:highlight w:val="none"/>
        </w:rPr>
        <w:t>公开招聘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44"/>
          <w:szCs w:val="44"/>
          <w:highlight w:val="none"/>
        </w:rPr>
        <w:t>人员计划与岗位表</w:t>
      </w:r>
    </w:p>
    <w:p>
      <w:pPr>
        <w:pStyle w:val="2"/>
        <w:shd w:val="clear"/>
        <w:rPr>
          <w:rFonts w:hint="eastAsia"/>
          <w:color w:val="auto"/>
          <w:highlight w:val="none"/>
        </w:rPr>
      </w:pPr>
    </w:p>
    <w:tbl>
      <w:tblPr>
        <w:tblStyle w:val="4"/>
        <w:tblW w:w="15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240"/>
        <w:gridCol w:w="1680"/>
        <w:gridCol w:w="860"/>
        <w:gridCol w:w="860"/>
        <w:gridCol w:w="860"/>
        <w:gridCol w:w="1830"/>
        <w:gridCol w:w="1070"/>
        <w:gridCol w:w="1533"/>
        <w:gridCol w:w="5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tblHeader/>
          <w:jc w:val="center"/>
        </w:trPr>
        <w:tc>
          <w:tcPr>
            <w:tcW w:w="67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招聘单位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岗位名称</w:t>
            </w:r>
          </w:p>
        </w:tc>
        <w:tc>
          <w:tcPr>
            <w:tcW w:w="86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代码</w:t>
            </w:r>
          </w:p>
        </w:tc>
        <w:tc>
          <w:tcPr>
            <w:tcW w:w="86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类别</w:t>
            </w:r>
          </w:p>
        </w:tc>
        <w:tc>
          <w:tcPr>
            <w:tcW w:w="86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申报数</w:t>
            </w:r>
          </w:p>
        </w:tc>
        <w:tc>
          <w:tcPr>
            <w:tcW w:w="9763" w:type="dxa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申   报   职   位   要  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67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6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学历学位</w:t>
            </w:r>
          </w:p>
        </w:tc>
        <w:tc>
          <w:tcPr>
            <w:tcW w:w="5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医疗集团总医院（张家界市人民医院）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眼科医师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0101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1 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眼科学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硕士研究生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医师及以上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专业技术职称，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具有相应专业执业证及规培证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胃肠外科医师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0102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1 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外科学、临床医学硕士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硕士研究生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医师及以上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专业技术职称，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普外科方向，具有相应专业或外科专业执业证及规培证，因急诊手术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频次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多，工作强度大，建议男性报考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乳甲外科医师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0103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1 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外科学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硕士研究生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医师及以上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专业技术职称，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普外科方向，具有相应专业或外科专业执业证及规培证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2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急诊外科医师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0104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1 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外科学、临床医学硕士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硕士研究生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医师及以上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专业技术职称，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具有外科专业执业证及规培证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2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急诊内科医师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0105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1 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内科学、急诊医学、临床医学硕士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硕士研究生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医师及以上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专业技术职称，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急诊、重症方向，具有内科、重症、急诊、全科专业的执业证和规培证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2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呼吸内科医师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0106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1 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内科学、临床医学硕士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硕士研究生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医师及以上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专业技术职称，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呼吸内科方向，具有相应专业或内科专业执业证及规培证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医疗集团总医院（张家界市人民医院）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心内科医生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0107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3 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内科学、临床医学硕士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硕士研究生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医师及以上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专业技术职称，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心内科方向，具有相应专业或内科专业执业证及规培证，因介入手术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操作需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接触放射线，建议男性报考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2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肿瘤医师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0108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1 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肿瘤学、中西医结合临床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硕士研究生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医师及以上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专业技术职称，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具有相应专业或内科专业执业证及规培证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2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口腔科医师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0109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1 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口腔医学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本科学历，学士学位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2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病理科医师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0110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1 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病理学与病理生理学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临床医学硕士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硕士研究生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医师及以上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专业技术职称，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具有病理学执业医师证、规培证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2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病理科技师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0111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1 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医学检验技术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本科学历，学士学位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面向高校毕业生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2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检验科技师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0112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1 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医学检验技术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本科学历，学士学位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面向高校毕业生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2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放射诊断医师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0113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1 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医学影像学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、放射医学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本科学历，学士学位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面向高校毕业生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2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放射技术技师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0114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1 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医学影像技术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本科学历，学士学位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2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药师（中医）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0115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1 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中药学、中药制药、中草药栽培与鉴定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本科学历，学士学位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医疗集团总医院（张家界市人民医院）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涉外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护理人员1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0116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临床护理学、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护理学、护理硕士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硕士研究生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具有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护士及以上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专业技术职称，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具有岗位所需的执业证，英语四级证书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2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护理人员2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0117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护理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3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限女性，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具有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护士及以上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专业技术职称，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具有岗位所需的执业证，三级综合甲等医院工作1年及以上工作经历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6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2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0118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7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3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限男性，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具有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护士及以上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专业技术职称，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具有岗位所需的执业证，三级综合甲等医院工作1年及以上工作经历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12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中医护士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0119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护理学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本科学历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具有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护士及以上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专业技术职称，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中医护理方向，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具有岗位所需的执业证，三级综合甲等医院工作1年及以上工作经历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12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助产士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0120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助产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学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本科学历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具有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护士及以上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专业技术职称，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具有岗位所需的执业证，三级综合甲等医院工作1年及以上工作经历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医疗集团武陵源分院（武陵源区人民医院）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急诊内科医师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0201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临床医学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本科学历，学士学位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医师及以上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专业技术职称，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全科方向、急诊科方向、危急重症方向、内科方向,具有岗位所需的执业证、资格证、规培证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外科医师1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0202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临床医学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本科学历，学士学位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骨外、普外方向，具有岗位所需的执业证、资格证、规培证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外科医师2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0203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临床医学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本科学历，学士学位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面向高校毕业生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医疗集团武陵源分院（武陵源区人民医院）</w:t>
            </w:r>
            <w:bookmarkStart w:id="0" w:name="_GoBack"/>
            <w:bookmarkEnd w:id="0"/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超声诊断医师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0301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临床医学、医学影像学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本科学历，学士学位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具有岗位所需的资格证、执业证、规培证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2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护理人员3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0302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护理学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30周岁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本科学历，学士学位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面向高校毕业生，具有岗位所需的执业证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2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护理人员4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0303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护理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30周岁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大专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学历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具有岗位所需的执业证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市医疗集团天子山街道分院（天子山街道妇幼保健计划生育服务站）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护理人员5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0304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护理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30周岁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大专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学历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面向高校毕业生，具有岗位所需的执业证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市医疗集团协合乡分院（协合乡卫生院）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检验人员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0401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专技岗位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医学检验技术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30周岁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以下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本科学历，学士学位</w:t>
            </w: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面向高校毕业生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59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计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41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5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</w:tbl>
    <w:p>
      <w:pPr>
        <w:shd w:val="clear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keepNext w:val="0"/>
        <w:keepLines w:val="0"/>
        <w:widowControl w:val="0"/>
        <w:suppressLineNumbers w:val="0"/>
        <w:shd w:val="clear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/>
    <w:sectPr>
      <w:pgSz w:w="16838" w:h="11906" w:orient="landscape"/>
      <w:pgMar w:top="1701" w:right="1304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E6ECD"/>
    <w:rsid w:val="3F3E6ECD"/>
    <w:rsid w:val="7757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2025-12-10T18:09:00Z</dcterms:created>
  <dc:creator>李妍</dc:creator>
  <cp:lastModifiedBy>greatwall</cp:lastModifiedBy>
  <dcterms:modified xsi:type="dcterms:W3CDTF">2025-12-10T20:23:06Z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2CE0FF41572449C5B4D9CADEEBCEFB81_11</vt:lpwstr>
  </property>
  <property fmtid="{D5CDD505-2E9C-101B-9397-08002B2CF9AE}" pid="4" name="KSOTemplateDocerSaveRecord">
    <vt:lpwstr>eyJoZGlkIjoiYWQ0ZDY5ZDY3YjFmYmVhZWFiMDExMTQ5YWZkZDc1M2EiLCJ1c2VySWQiOiI0NTkxNDg0MTQifQ==</vt:lpwstr>
  </property>
</Properties>
</file>