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0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岗位职责及任职条件</w:t>
      </w:r>
    </w:p>
    <w:p w14:paraId="6D406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一、技术负责人（珺腾检测公司）</w:t>
      </w:r>
    </w:p>
    <w:p w14:paraId="46A6C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（一）工作职责</w:t>
      </w:r>
    </w:p>
    <w:p w14:paraId="20171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1.负责质量管理体系文件的编制，质量体系的建立、宣贯及维护；</w:t>
      </w:r>
    </w:p>
    <w:p w14:paraId="00770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2.负责认证认可机构评审、复审、扩项等准备工作；</w:t>
      </w:r>
    </w:p>
    <w:p w14:paraId="57FDC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3.负责本公司仪器设备档案的建立，仪器设备使用、日常维护、保养、标识、维修等环节的管理，新购仪器的选型调研和组织评审等工作；</w:t>
      </w:r>
    </w:p>
    <w:p w14:paraId="7D784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4.负责建立仪器设备、检验器具和消耗性材料的合格供应商档案；负责仪器设备的计量校准；负责标准物质的购买，建立标准物质档案，负责剧毒试剂的管理，监督两者的使用情况；</w:t>
      </w:r>
    </w:p>
    <w:p w14:paraId="749D4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5.组织本公司人员参加实验室间比对和能力验证活动；负责实验室的资格认定及日常考核；负责公司人员的技术培训和持证上岗考核工作。</w:t>
      </w:r>
    </w:p>
    <w:p w14:paraId="17D35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（二）任职要求</w:t>
      </w:r>
    </w:p>
    <w:p w14:paraId="467F6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1.年龄45周岁以内。</w:t>
      </w:r>
    </w:p>
    <w:p w14:paraId="127D2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2.全日制大学本科及以上学历，研究生优先，化学类、化工类、环境科学类、环境工程类、检验检测类等与环境相关的专业；</w:t>
      </w:r>
    </w:p>
    <w:p w14:paraId="55C00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3.具备5年以上检验检测相关工作经验，熟练掌握大型仪器操作和软件，并通过相关资质行业监管部门考核；</w:t>
      </w:r>
    </w:p>
    <w:p w14:paraId="61C4E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4.中级及以上职称，高级工程师优先，具备实验室分析工作经历，了解仪器设备计量检定、校准、期间核查和数据处理知识；</w:t>
      </w:r>
    </w:p>
    <w:p w14:paraId="33123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5.能够独立开展内审计划的编制和实施，熟悉检验检测机构资质认定申报与现场评审、实验室能力验证、比对活动；</w:t>
      </w:r>
    </w:p>
    <w:p w14:paraId="33A23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熟悉《检验检测机构资质认定管理办法》《检验检测机构监督管理办法》等相关法规和认证认可规范的要求；了解国家和地方有关部门发布的有关环境检测方面的方针、政策、法律法规及规章、检测标准、技术规范和检测方法。</w:t>
      </w:r>
    </w:p>
    <w:p w14:paraId="23B46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二、市场专员（珺腾检测公司）</w:t>
      </w:r>
    </w:p>
    <w:p w14:paraId="3A0E2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（一）工作职责</w:t>
      </w:r>
    </w:p>
    <w:p w14:paraId="58099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1.市场开拓与客户关系：主导开拓重点行业大客户（如政府机构、工业园区、大型制造企业、地产集团等），建立并维护长期稳定的战略客户关系。</w:t>
      </w:r>
    </w:p>
    <w:p w14:paraId="36F58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2.销售体系搭建：协助优化并完善销售流程、管理制度、绩效考核体系，推动销售管理的标准化与精细化。</w:t>
      </w:r>
    </w:p>
    <w:p w14:paraId="234E2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3.跨部门协作：与技术、实验室、客服等部门紧密协作，确保项目从商机到交付的顺畅进行，提升客户满意度。</w:t>
      </w:r>
    </w:p>
    <w:p w14:paraId="3B236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4.市场分析与洞察：深入研究环保政策法规、市场竞争格局及客户需求变化，为公司产品服务定位和业务发展方向提供决策依据。</w:t>
      </w:r>
    </w:p>
    <w:p w14:paraId="11E20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（二）任职要求</w:t>
      </w:r>
    </w:p>
    <w:p w14:paraId="0991C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1.年龄45岁以内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9DC8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2.全日制大学本科及以上学历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市场营销、电子商务、环境工程、生态环境等相关专业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2D40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3.3年以上环保检测、环境咨询或相关行业的销售工作经验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14471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4.熟悉国家及地方环保法律法规、检测标准及相关政策动向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深刻理解环保检测行业，熟悉水质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、气体、土壤、噪声、固废等主要检测项目的市场情况；</w:t>
      </w:r>
    </w:p>
    <w:p w14:paraId="0D657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5.具备大客户销售和复杂项目销售能力，精通销售谈判、合同签订及商务流程；具备敏锐的市场洞察力和客户需求分析能力，能够为客户提供专业的环保检测解决方案；</w:t>
      </w:r>
    </w:p>
    <w:p w14:paraId="30160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6.精通销售数据分析，能够利用数据驱动决策，优化销售策略和过程管理。</w:t>
      </w:r>
    </w:p>
    <w:p w14:paraId="742C1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三、采样员（珺腾检测公司）</w:t>
      </w:r>
    </w:p>
    <w:p w14:paraId="6DC88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（一）工作职责</w:t>
      </w:r>
    </w:p>
    <w:p w14:paraId="781A7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1.负责环境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空气、水质、烟尘、土壤等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的现场检测和采样任务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A906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2.负责提前准备采样工具及设备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采样的同时现场与客户良好沟通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49C6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3.按照相关检查标准与操作规程安全有效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进行抽样与现场检测，并对其质量负责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4572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4.操作采样和现场检测设备，记录检测数据，确保原始记录的准确性、完整性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4FDC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5.保持客观中立，维护检测数据的真实性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9DBB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6.做好后期采样原始数据整理工作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A049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7.正确保存样品并移交实验室。</w:t>
      </w:r>
    </w:p>
    <w:p w14:paraId="05FEE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（二）任职要求</w:t>
      </w:r>
    </w:p>
    <w:p w14:paraId="7AF24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1.年龄35岁以内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3FD9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2.全日制大学本科及以上学历，环境工程、化学分析、生态环境等相关专业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B734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3.不恐高、会开手动挡车，适应1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2天短期省内出差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C698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4.有采样经验优先考虑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E7F6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5.具备良好的沟通能力和团队精神，吃苦耐劳，责任心强。</w:t>
      </w:r>
    </w:p>
    <w:p w14:paraId="64B80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四、检测员（雷盾建设公司）</w:t>
      </w:r>
    </w:p>
    <w:p w14:paraId="026CF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（一）工作职责</w:t>
      </w:r>
    </w:p>
    <w:p w14:paraId="15558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依法广泛开展防雷装置的安全检测、专项防雷工程检测、大型地网检测等防雷技术服务工作。</w:t>
      </w:r>
    </w:p>
    <w:p w14:paraId="76343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（二）任职要求</w:t>
      </w:r>
    </w:p>
    <w:p w14:paraId="2F02E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1.年龄45周岁以内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4380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2.大专及以上学历，能熟练使用各类日常办公软件，会CAD制图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E4B7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3.具备安全检测相关工作经历，具备气象主管机构、学会协会颁发的雷电防护装置检测能力水平证书、特种作业操作证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电工作业、高处作业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等相关证书优先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B8AF17B"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4.工作细致、责任感强、原则性强，有良好的沟通能力和职业操守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有安全意识，在工作现场能服从工作安排。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客贴金刚体">
    <w:panose1 w:val="00020600040101010101"/>
    <w:charset w:val="86"/>
    <w:family w:val="auto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0306F"/>
    <w:rsid w:val="7677516D"/>
    <w:rsid w:val="790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公文标题"/>
    <w:basedOn w:val="2"/>
    <w:qFormat/>
    <w:uiPriority w:val="0"/>
    <w:pPr>
      <w:spacing w:line="560" w:lineRule="exact"/>
    </w:pPr>
    <w:rPr>
      <w:rFonts w:hint="eastAsia" w:ascii="方正小标宋_GBK" w:hAnsi="方正小标宋_GBK" w:eastAsia="方正小标宋_GBK" w:cs="方正小标宋_GBK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2024-05-11T07:07:00Z</dcterms:created>
  <dc:creator>天宏</dc:creator>
  <cp:lastModifiedBy>吴修彬</cp:lastModifiedBy>
  <dcterms:modified xsi:type="dcterms:W3CDTF">2025-12-26T07:19:44Z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771E28FBCD294064A5C6ED008B3F6DC5_12</vt:lpwstr>
  </property>
  <property fmtid="{D5CDD505-2E9C-101B-9397-08002B2CF9AE}" pid="4" name="KSOTemplateDocerSaveRecord">
    <vt:lpwstr>eyJoZGlkIjoiZGYwOTI0ZWVkZWMxZjQxNTA3NjlhYjVlMTAwMjc2ZTAiLCJ1c2VySWQiOiIyNDE2MzkwOTgifQ==</vt:lpwstr>
  </property>
</Properties>
</file>