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</w:p>
    <w:p>
      <w:pPr>
        <w:spacing w:line="300" w:lineRule="exact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4"/>
          <w:kern w:val="0"/>
          <w:sz w:val="44"/>
          <w:szCs w:val="44"/>
          <w:lang w:val="en-US" w:eastAsia="zh-CN" w:bidi="ar-SA"/>
        </w:rPr>
        <w:t>赣州市中医院招聘2026年第一批劳务派遣制工作人员岗位表</w:t>
      </w:r>
    </w:p>
    <w:tbl>
      <w:tblPr>
        <w:tblStyle w:val="3"/>
        <w:tblpPr w:leftFromText="180" w:rightFromText="180" w:vertAnchor="text" w:horzAnchor="page" w:tblpX="981" w:tblpY="892"/>
        <w:tblOverlap w:val="never"/>
        <w:tblW w:w="15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52"/>
        <w:gridCol w:w="1121"/>
        <w:gridCol w:w="2068"/>
        <w:gridCol w:w="983"/>
        <w:gridCol w:w="1190"/>
        <w:gridCol w:w="1534"/>
        <w:gridCol w:w="1069"/>
        <w:gridCol w:w="2077"/>
        <w:gridCol w:w="3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901"/>
              </w:tabs>
              <w:bidi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针灸康复二科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针灸康复科辅助岗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卫生辅助岗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微软雅黑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康复治疗学专业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本科及以上学历及相应学位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26周岁及以下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具备良好的沟通能力、身体素质好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主要从事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辅助医生进行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康复治疗相关工作，包括神经康复、骨折术后康复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患者进行康复治疗时接诊、分诊协助医生完成康复治疗。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治未科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辅助岗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卫生辅助岗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中医学专业、中西医临床医学专业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本科及以上学历及相应学位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须具有执业医师资格证；有规培证者优先。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体检导检与咨询、随访服务、诊区维护等；体检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基础操作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与医护辅助，如基础体征测量、专项检查辅助、医生检查准备协助、标本采集协助；档案整理归档、数据统计等工作。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总务科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水电工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后勤服务岗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水电相关专业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中专或高中及以上学历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有高压、低压电工作业证，且在有效期内；相关工作经验且有相关大型商场水电维修2年以上工作经验者优先;熟悉供配电系统、电器、照明及给排水、卫生洁具和管道的维修；身体素质好，责任心强，具备良好的沟通能力及较强的执行能力；无违法犯罪记录；本岗位须值晚班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负责院区公共设施、设备的日常维护和巡检工作；能看懂电气、给排水等CAD设计图纸，熟练操作高低压供配电系统；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能独立完成院区内水电、照明等管线改造安装工作；对当班期间发生的问题及时处理并做好记录；完成领导交办的工作及应急突发事件的及时处理等。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6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木工岗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后勤服务岗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中专或高中及以上学历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具备良好的沟通能力，无违法犯罪记录，责任心强，无不良嗜好；残疾人优先（言语残疾、视力残疾、精神残疾、多重残疾除外）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日常维修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护理部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护理员辅助岗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卫生辅助岗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护理专业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本科及以上学历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须提供护士执业证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主要从事护理辅助工作，如：铺床，送标本、接送患者。病区护理员工作。</w:t>
            </w:r>
          </w:p>
        </w:tc>
      </w:tr>
    </w:tbl>
    <w:p>
      <w:pPr>
        <w:rPr>
          <w:color w:val="auto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  <w:lang w:eastAsia="zh-CN"/>
        </w:rPr>
        <w:t>）试用期</w:t>
      </w:r>
      <w:r>
        <w:rPr>
          <w:rFonts w:hint="eastAsia"/>
          <w:color w:val="auto"/>
          <w:lang w:val="en-US" w:eastAsia="zh-CN"/>
        </w:rPr>
        <w:t>2个月，试用期内发放基本工资和科室平均绩效20%，试用期考核转正后按标准发放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）工资包含岗位基本工资及绩效工资，享受医院工会福利、中餐补助、养老保险、医疗保险、工伤险、生育险、失业保险待遇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，保险个人部分从工作中扣除。</w:t>
      </w:r>
    </w:p>
    <w:p>
      <w:pPr>
        <w:rPr>
          <w:rFonts w:hint="eastAsia"/>
          <w:color w:val="auto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3974"/>
        <w:gridCol w:w="4267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岗位</w:t>
            </w:r>
          </w:p>
        </w:tc>
        <w:tc>
          <w:tcPr>
            <w:tcW w:w="3974" w:type="dxa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基本工资</w:t>
            </w:r>
          </w:p>
        </w:tc>
        <w:tc>
          <w:tcPr>
            <w:tcW w:w="4267" w:type="dxa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绩效工资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针灸康复科辅助岗</w:t>
            </w:r>
          </w:p>
        </w:tc>
        <w:tc>
          <w:tcPr>
            <w:tcW w:w="3974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2000元/月</w:t>
            </w:r>
          </w:p>
        </w:tc>
        <w:tc>
          <w:tcPr>
            <w:tcW w:w="426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科室平均绩效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70%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治未病科辅助岗</w:t>
            </w:r>
          </w:p>
        </w:tc>
        <w:tc>
          <w:tcPr>
            <w:tcW w:w="3974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2000元/月</w:t>
            </w:r>
          </w:p>
        </w:tc>
        <w:tc>
          <w:tcPr>
            <w:tcW w:w="426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科室平均绩效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70%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护理员辅助岗</w:t>
            </w:r>
          </w:p>
        </w:tc>
        <w:tc>
          <w:tcPr>
            <w:tcW w:w="3974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2000元/月</w:t>
            </w:r>
          </w:p>
        </w:tc>
        <w:tc>
          <w:tcPr>
            <w:tcW w:w="426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科室平均绩效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70%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木工岗</w:t>
            </w:r>
          </w:p>
        </w:tc>
        <w:tc>
          <w:tcPr>
            <w:tcW w:w="3974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2000元/月</w:t>
            </w:r>
          </w:p>
        </w:tc>
        <w:tc>
          <w:tcPr>
            <w:tcW w:w="426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科室平均绩效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50%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shd w:val="clear" w:color="auto" w:fill="auto"/>
            <w:vAlign w:val="top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32"/>
                <w:szCs w:val="24"/>
                <w:vertAlign w:val="baseline"/>
                <w:lang w:val="en-US" w:eastAsia="zh-CN" w:bidi="ar-SA"/>
              </w:rPr>
              <w:t>水电工</w:t>
            </w:r>
          </w:p>
        </w:tc>
        <w:tc>
          <w:tcPr>
            <w:tcW w:w="10603" w:type="dxa"/>
            <w:gridSpan w:val="3"/>
          </w:tcPr>
          <w:p>
            <w:pPr>
              <w:tabs>
                <w:tab w:val="left" w:pos="3667"/>
              </w:tabs>
              <w:jc w:val="left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ab/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面议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6BF0"/>
    <w:rsid w:val="12141CDE"/>
    <w:rsid w:val="16930926"/>
    <w:rsid w:val="1AF95FA4"/>
    <w:rsid w:val="1D613656"/>
    <w:rsid w:val="23B4102D"/>
    <w:rsid w:val="284321AC"/>
    <w:rsid w:val="33857B1D"/>
    <w:rsid w:val="3DB701C7"/>
    <w:rsid w:val="3F171845"/>
    <w:rsid w:val="46B1257F"/>
    <w:rsid w:val="4B195C6B"/>
    <w:rsid w:val="4C9170DB"/>
    <w:rsid w:val="512D6E0E"/>
    <w:rsid w:val="59DC7F9D"/>
    <w:rsid w:val="59F271D3"/>
    <w:rsid w:val="5E0B322B"/>
    <w:rsid w:val="698A2A90"/>
    <w:rsid w:val="6BDF2B3E"/>
    <w:rsid w:val="7AE078CD"/>
    <w:rsid w:val="7C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991</Characters>
  <Lines>0</Lines>
  <Paragraphs>0</Paragraphs>
  <TotalTime>8</TotalTime>
  <ScaleCrop>false</ScaleCrop>
  <LinksUpToDate>false</LinksUpToDate>
  <CharactersWithSpaces>992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2026-06-02T06:41:00Z</dcterms:created>
  <dc:creator>Administrator</dc:creator>
  <cp:lastModifiedBy>HUAWEI</cp:lastModifiedBy>
  <dcterms:modified xsi:type="dcterms:W3CDTF">2026-06-05T01:12:15Z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eyJoZGlkIjoiNDI2YWJmMGRjZjY4YTk4YWZhNTAzYmYwODAzMDljYTYiLCJ1c2VySWQiOiIxMjQ4MTU1MDQwIn0=</vt:lpwstr>
  </property>
  <property fmtid="{D5CDD505-2E9C-101B-9397-08002B2CF9AE}" pid="4" name="ICV">
    <vt:lpwstr>8DE162846D4F444E87C6313F500C16B8</vt:lpwstr>
  </property>
</Properties>
</file>