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附件5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学 历 查 询 网 址</w:t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t>1、湖南省中等职业教育学历证书查询系统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"https://zzxlrz.hnedu.cn/xlrz/toAcademicAttestation"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https://zzxlrz.hnedu.cn/xlrz/toAcademicAttestation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2、技工院校毕业证书查询：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"http://www.12333.gov.cn/portal/cert/jgyxbyzs?pfaId=201811081700000001"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http://www.12333.gov.cn/portal/cert/jgyxbyzs?pfaId=201811081700000001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3、高中毕业证书查询：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"http://xjsjpt.hnedu.cn:88/xjbygl/jsp/query.jsp"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http://xjsjpt.hnedu.cn:88/xjbygl/jsp/query.jsp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4、湖南省普通高中毕业生信息查询：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"https://zwfw-new.hunan.gov.cn/hnzwfw/portal/60zWlmlzSoS10jQhEiCNyQ/index.html#resultDiv"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https://zwfw-new.hunan.gov.cn/hnzwfw/portal/60zWlmlzSoS10jQhEiCNyQ/index.html#resultDiv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5、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t>中国高等教育学生信息网（学信网）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>：</w:t>
      </w:r>
    </w:p>
    <w:p>
      <w:pPr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default"/>
          <w:b w:val="0"/>
          <w:bCs w:val="0"/>
          <w:sz w:val="28"/>
          <w:szCs w:val="36"/>
          <w:lang w:val="en-US" w:eastAsia="zh-CN"/>
        </w:rPr>
        <w:instrText xml:space="preserve"> HYPERLINK "https://account.chsi.com.cn/passport/login" </w:instrTex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5"/>
          <w:rFonts w:hint="default"/>
          <w:b w:val="0"/>
          <w:bCs w:val="0"/>
          <w:sz w:val="28"/>
          <w:szCs w:val="36"/>
          <w:lang w:val="en-US" w:eastAsia="zh-CN"/>
        </w:rPr>
        <w:t>https://account.chsi.com.cn/passport/login</w:t>
      </w:r>
      <w:r>
        <w:rPr>
          <w:rFonts w:hint="default"/>
          <w:b w:val="0"/>
          <w:bCs w:val="0"/>
          <w:sz w:val="28"/>
          <w:szCs w:val="36"/>
          <w:lang w:val="en-US" w:eastAsia="zh-CN"/>
        </w:rPr>
        <w:fldChar w:fldCharType="end"/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6、其他省外就读学校学历查询，请自行查询后提供学历认证报告。</w:t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温馨提示：按住键盘CTRL键点击链接可直接跳转网址。</w:t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59C70E7-0513-4DF5-A07E-4E97C57032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ED1595E"/>
    <w:rsid w:val="08C24B98"/>
    <w:rsid w:val="119F1005"/>
    <w:rsid w:val="180B5046"/>
    <w:rsid w:val="1A255D39"/>
    <w:rsid w:val="1D476D6A"/>
    <w:rsid w:val="1ED1595E"/>
    <w:rsid w:val="22FE0FF6"/>
    <w:rsid w:val="401860A8"/>
    <w:rsid w:val="4D510618"/>
    <w:rsid w:val="77BD10DF"/>
    <w:rsid w:val="7E5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439</Characters>
  <Lines>0</Lines>
  <Paragraphs>0</Paragraphs>
  <TotalTime>2</TotalTime>
  <ScaleCrop>false</ScaleCrop>
  <LinksUpToDate>false</LinksUpToDate>
  <CharactersWithSpaces>444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2024-06-07T02:06:00Z</dcterms:created>
  <dc:creator>　　　　　　　　</dc:creator>
  <cp:lastModifiedBy>防空卫士丨蓝天亮剑</cp:lastModifiedBy>
  <dcterms:modified xsi:type="dcterms:W3CDTF">2024-06-28T09:16:25Z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132FE648B8D44E6ABE34BFB430CD9DF4_11</vt:lpwstr>
  </property>
</Properties>
</file>