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C6A4">
      <w:pPr>
        <w:keepNext w:val="0"/>
        <w:keepLines w:val="0"/>
        <w:pageBreakBefore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 w14:paraId="242405DE">
      <w:pPr>
        <w:keepNext w:val="0"/>
        <w:keepLines w:val="0"/>
        <w:pageBreakBefore w:val="0"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“三支一扶”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人员健康状况要求</w:t>
      </w:r>
    </w:p>
    <w:p w14:paraId="2236120E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有以下疾病或生理缺陷的高校毕业生，不能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B933F9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严重心脏病（先天性心脏病经手术治愈，或房室间隔缺损分留量少，动脉导管未闭返流血量少，经二级以上医院专科检查确定无需手术者除外）、心肌病、高血压病。</w:t>
      </w:r>
    </w:p>
    <w:p w14:paraId="77C12E08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重症支气管扩张、哮喘，恶性肿瘤、慢性肾炎，尿毒症。</w:t>
      </w:r>
    </w:p>
    <w:p w14:paraId="3832594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严重的血液、内分泌及代谢系统疾病、风湿性疾病。</w:t>
      </w:r>
    </w:p>
    <w:p w14:paraId="12F172DB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重症或难治性癫痫或其他神经系统疾病；严重精神病未治愈、精神活性物质滥用和依赖。</w:t>
      </w:r>
    </w:p>
    <w:p w14:paraId="44EEB2F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慢性肝炎病人并且肝功能不正常者（肝炎病原携带者但肝功能正常者除外）。</w:t>
      </w:r>
    </w:p>
    <w:p w14:paraId="1033A54C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结核病，除以下情况外均不能参加：</w:t>
      </w:r>
    </w:p>
    <w:p w14:paraId="524074FC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（1）原发型肺结核、浸润型肺结核已硬结稳定；结核型胸膜炎已治愈，或治愈后遗有胸膜肥厚者；</w:t>
      </w:r>
    </w:p>
    <w:p w14:paraId="6C5C4BAF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（2）一切肺外结核（肾结核、骨结核、腹膜结核等）、血行性播散型肺结核治愈后一年以上未复发，经二级以上医院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或结核病防治所）专科检查无变化者；</w:t>
      </w:r>
    </w:p>
    <w:p w14:paraId="0EA038BD">
      <w:r>
        <w:rPr>
          <w:rFonts w:hint="eastAsia" w:ascii="仿宋_GB2312" w:hAnsi="仿宋_GB2312" w:eastAsia="仿宋_GB2312" w:cs="仿宋_GB2312"/>
          <w:sz w:val="32"/>
          <w:szCs w:val="32"/>
        </w:rPr>
        <w:t>（3）淋巴腺结核已临床治愈无症状者。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E3BF75-DBD1-4B12-A3B8-0C58704FCA7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C1A0F24-FFD6-46AF-923F-2F5B4E9678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D09893-75BD-44E8-99CD-F37EF5FA85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0793"/>
    <w:rsid w:val="5C7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2026-07-20T02:24:00Z</dcterms:created>
  <dc:creator>芥蒂。</dc:creator>
  <cp:lastModifiedBy>芥蒂。</cp:lastModifiedBy>
  <dcterms:modified xsi:type="dcterms:W3CDTF">2026-07-20T02:24:34Z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DF95AEFE36FA4B12AB919207194F335A_11</vt:lpwstr>
  </property>
  <property fmtid="{D5CDD505-2E9C-101B-9397-08002B2CF9AE}" pid="4" name="KSOTemplateDocerSaveRecord">
    <vt:lpwstr>eyJoZGlkIjoiODg1ZWNhYTY1OTU1ZWViNzYxMmI0NTMwOTczZTE3Y2UiLCJ1c2VySWQiOiI0NTQxMTkwNTcifQ==</vt:lpwstr>
  </property>
</Properties>
</file>