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附件1.</w:t>
      </w:r>
    </w:p>
    <w:p>
      <w:pP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t>1报名系统入口：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instrText xml:space="preserve"> HYPERLINK "https://www.sydwzk.cn/gzchrmfygkzp2026" </w:instrTex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Style w:val="4"/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t>https://www.sydwzk.cn/gzchrmfygkzp2026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shd w:val="clear" w:color="auto" w:fill="FFFFFF"/>
        </w:rPr>
        <w:t>广州市从化区人民法院网站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  <w:r>
        <w:rPr>
          <w:rFonts w:ascii="Arial" w:hAnsi="Arial" w:cs="Arial"/>
          <w:color w:val="000000"/>
          <w:kern w:val="0"/>
          <w:sz w:val="32"/>
          <w:szCs w:val="32"/>
          <w:shd w:val="clear" w:color="auto" w:fill="FFFFFF"/>
        </w:rPr>
        <w:t>http://chfy.gzcourt.gov.cn/</w:t>
      </w:r>
    </w:p>
    <w:p>
      <w:pPr>
        <w:rPr>
          <w:rFonts w:hint="eastAsia" w:ascii="Arial" w:hAnsi="Arial" w:eastAsia="仿宋_GB2312" w:cs="Arial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801A1"/>
    <w:rsid w:val="370801A1"/>
    <w:rsid w:val="6AB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2026-07-23T07:25:00Z</dcterms:created>
  <dc:creator>Administrator</dc:creator>
  <cp:lastModifiedBy>Administrator</cp:lastModifiedBy>
  <dcterms:modified xsi:type="dcterms:W3CDTF">2026-07-23T07:52:09Z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