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ackground w:color="ffffff"/>
  <w:body>
    <w:p>
      <w:pPr>
        <w:pStyle w:val="630"/>
        <w:pBdr/>
        <w:spacing w:line="560" w:lineRule="exact"/>
        <w:ind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附件4</w:t>
      </w:r>
      <w:r>
        <w:rPr>
          <w:rFonts w:hint="eastAsia" w:ascii="仿宋_GB2312" w:hAnsi="仿宋_GB2312" w:eastAsia="仿宋_GB2312" w:cs="仿宋_GB2312"/>
          <w:sz w:val="32"/>
          <w:szCs w:val="32"/>
        </w:rPr>
      </w:r>
      <w:r>
        <w:rPr>
          <w:rFonts w:hint="eastAsia" w:ascii="仿宋_GB2312" w:hAnsi="仿宋_GB2312" w:eastAsia="仿宋_GB2312" w:cs="仿宋_GB2312"/>
          <w:sz w:val="32"/>
          <w:szCs w:val="32"/>
        </w:rPr>
      </w:r>
    </w:p>
    <w:p>
      <w:pPr>
        <w:pStyle w:val="630"/>
        <w:pBdr/>
        <w:spacing w:line="560" w:lineRule="exact"/>
        <w:ind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</w:r>
    </w:p>
    <w:p>
      <w:pPr>
        <w:pStyle w:val="630"/>
        <w:pBdr/>
        <w:spacing w:line="560" w:lineRule="exact"/>
        <w:ind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 xml:space="preserve">同意应聘介绍信</w:t>
      </w:r>
      <w:r>
        <w:rPr>
          <w:rFonts w:ascii="方正小标宋_GBK" w:hAnsi="方正小标宋_GBK" w:eastAsia="方正小标宋_GBK" w:cs="方正小标宋_GBK"/>
          <w:sz w:val="44"/>
          <w:szCs w:val="44"/>
        </w:rPr>
      </w:r>
      <w:r>
        <w:rPr>
          <w:rFonts w:ascii="方正小标宋_GBK" w:hAnsi="方正小标宋_GBK" w:eastAsia="方正小标宋_GBK" w:cs="方正小标宋_GBK"/>
          <w:sz w:val="44"/>
          <w:szCs w:val="44"/>
        </w:rPr>
      </w:r>
    </w:p>
    <w:p>
      <w:pPr>
        <w:pStyle w:val="630"/>
        <w:pBdr/>
        <w:spacing w:line="560" w:lineRule="exact"/>
        <w:ind/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</w:r>
      <w:r>
        <w:rPr>
          <w:rFonts w:ascii="仿宋_GB2312" w:eastAsia="仿宋_GB2312"/>
          <w:sz w:val="32"/>
          <w:szCs w:val="32"/>
        </w:rPr>
      </w:r>
    </w:p>
    <w:p>
      <w:pPr>
        <w:pStyle w:val="630"/>
        <w:pBdr/>
        <w:spacing w:line="560" w:lineRule="exact"/>
        <w:ind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山东省食品药品检验研究院：</w:t>
      </w: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Style w:val="630"/>
        <w:pBdr/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，男□女□，身份证号：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，现为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（单位）工作人员（公务员</w:t>
      </w:r>
      <w:r>
        <w:rPr>
          <w:rFonts w:ascii="Wingdings 2" w:hAnsi="Wingdings 2" w:eastAsia="Wingdings 2" w:cs="Wingdings 2"/>
          <w:sz w:val="32"/>
          <w:szCs w:val="32"/>
        </w:rPr>
        <w:t xml:space="preserve">£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参公人员</w:t>
      </w:r>
      <w:r>
        <w:rPr>
          <w:rFonts w:ascii="Wingdings 2" w:hAnsi="Wingdings 2" w:eastAsia="Wingdings 2" w:cs="Wingdings 2"/>
          <w:sz w:val="32"/>
          <w:szCs w:val="32"/>
        </w:rPr>
        <w:t xml:space="preserve">£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事业人员□企业人员□其他人员□）。该同志于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月进入我单位工作（确定劳动人事关系，签订合同并缴纳保险），现主要从事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</w:t>
      </w:r>
      <w:r>
        <w:rPr>
          <w:rFonts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工作。</w:t>
      </w: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Style w:val="630"/>
        <w:pBdr/>
        <w:spacing w:line="560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经研究，同意其参加山东省食品药品检验研究院202</w:t>
      </w:r>
      <w:r>
        <w:rPr>
          <w:rFonts w:ascii="仿宋_GB2312" w:hAnsi="仿宋_GB2312" w:eastAsia="仿宋_GB2312" w:cs="仿宋_GB2312"/>
          <w:sz w:val="32"/>
          <w:szCs w:val="32"/>
        </w:rPr>
        <w:t xml:space="preserve">6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年公开招聘人员考试，若被聘用将配合办理其档案、工资、保险关系等移交手续。  </w:t>
      </w: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Style w:val="630"/>
        <w:pBdr/>
        <w:spacing w:line="560" w:lineRule="exact"/>
        <w:ind/>
        <w:rPr>
          <w:rFonts w:hint="eastAsia"/>
        </w:rPr>
      </w:pPr>
      <w:r>
        <w:rPr>
          <w:rFonts w:hint="eastAsia"/>
        </w:rPr>
      </w:r>
      <w:r>
        <w:rPr>
          <w:rFonts w:hint="eastAsia"/>
        </w:rPr>
      </w:r>
    </w:p>
    <w:p>
      <w:pPr>
        <w:pStyle w:val="630"/>
        <w:pBdr/>
        <w:spacing w:line="560" w:lineRule="exact"/>
        <w:ind w:firstLine="6720"/>
        <w:rPr>
          <w:sz w:val="32"/>
          <w:szCs w:val="32"/>
        </w:rPr>
      </w:pPr>
      <w:r>
        <w:rPr>
          <w:sz w:val="32"/>
          <w:szCs w:val="32"/>
        </w:rPr>
        <w:t xml:space="preserve">（公章）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30"/>
        <w:pBdr/>
        <w:spacing w:line="560" w:lineRule="exact"/>
        <w:ind w:firstLine="6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年    月    日</w:t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30"/>
        <w:pBdr/>
        <w:spacing w:line="560" w:lineRule="exact"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Style w:val="630"/>
        <w:pBdr/>
        <w:spacing w:line="560" w:lineRule="exact"/>
        <w:ind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 xml:space="preserve">出具证明联系人：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   联系电话：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</w:t>
      </w:r>
      <w:r>
        <w:rPr>
          <w:rFonts w:ascii="仿宋_GB2312" w:eastAsia="仿宋_GB2312"/>
          <w:sz w:val="32"/>
          <w:szCs w:val="32"/>
          <w:u w:val="single"/>
        </w:rPr>
      </w:r>
      <w:r>
        <w:rPr>
          <w:rFonts w:ascii="仿宋_GB2312" w:eastAsia="仿宋_GB2312"/>
          <w:sz w:val="32"/>
          <w:szCs w:val="32"/>
          <w:u w:val="single"/>
        </w:rPr>
      </w:r>
    </w:p>
    <w:p>
      <w:pPr>
        <w:pStyle w:val="630"/>
        <w:pBdr/>
        <w:spacing w:line="560" w:lineRule="exact"/>
        <w:ind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</w:r>
      <w:r>
        <w:rPr>
          <w:rFonts w:ascii="仿宋_GB2312" w:hAnsi="仿宋_GB2312" w:eastAsia="仿宋_GB2312" w:cs="仿宋_GB2312"/>
          <w:sz w:val="32"/>
          <w:szCs w:val="32"/>
        </w:rPr>
      </w:r>
    </w:p>
    <w:p>
      <w:pPr>
        <w:pStyle w:val="630"/>
        <w:pBdr/>
        <w:spacing w:line="560" w:lineRule="exact"/>
        <w:ind w:firstLine="32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 xml:space="preserve">注：本介绍信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由</w:t>
      </w:r>
      <w:r>
        <w:rPr>
          <w:rFonts w:ascii="仿宋_GB2312" w:hAnsi="仿宋_GB2312" w:eastAsia="仿宋_GB2312" w:cs="仿宋_GB2312"/>
          <w:sz w:val="32"/>
          <w:szCs w:val="32"/>
        </w:rPr>
        <w:t xml:space="preserve">应聘人员所在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的有用人权限部门或</w:t>
      </w:r>
      <w:r>
        <w:rPr>
          <w:rFonts w:ascii="仿宋_GB2312" w:hAnsi="仿宋_GB2312" w:eastAsia="仿宋_GB2312" w:cs="仿宋_GB2312"/>
          <w:sz w:val="32"/>
          <w:szCs w:val="32"/>
        </w:rPr>
        <w:t xml:space="preserve">单位出具并盖章。</w:t>
      </w:r>
      <w:r>
        <w:rPr>
          <w:rFonts w:ascii="仿宋_GB2312" w:hAnsi="仿宋_GB2312" w:eastAsia="仿宋_GB2312" w:cs="仿宋_GB2312"/>
          <w:sz w:val="32"/>
          <w:szCs w:val="32"/>
        </w:rPr>
      </w:r>
    </w:p>
    <w:sectPr>
      <w:footerReference w:type="default" r:id="rId8"/>
      <w:footnotePr/>
      <w:endnotePr/>
      <w:type w:val="nextPage"/>
      <w:pgSz w:h="16838" w:orient="landscape" w:w="11906"/>
      <w:pgMar w:top="2155" w:right="1474" w:bottom="2041" w:left="1588" w:header="851" w:footer="992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方正小标宋_GBK">
    <w:panose1 w:val="020B0604020202020204"/>
  </w:font>
  <w:font w:name="Wingdings 2">
    <w:panose1 w:val="05020102010507070707"/>
  </w:font>
  <w:font w:name="仿宋">
    <w:panose1 w:val="02010609060101010101"/>
  </w:font>
  <w:font w:name="仿宋_GB2312">
    <w:panose1 w:val="02010609030101010101"/>
  </w:font>
  <w:font w:name="Arial">
    <w:panose1 w:val="020B0604020202020204"/>
  </w:font>
  <w:font w:name="Calibri">
    <w:panose1 w:val="020F0502020204030204"/>
  </w:font>
  <w:font w:name="等线">
    <w:panose1 w:val="02010600030101010101"/>
  </w:font>
  <w:font w:name="宋体">
    <w:panose1 w:val="02010600030101010101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38"/>
      <w:pBdr/>
      <w:tabs>
        <w:tab w:val="center" w:leader="none" w:pos="4153"/>
        <w:tab w:val="right" w:leader="none" w:pos="8306"/>
      </w:tabs>
      <w:spacing/>
      <w:ind/>
      <w:jc w:val="center"/>
      <w:rPr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 xml:space="preserve">34</w:t>
    </w:r>
    <w:r>
      <w:fldChar w:fldCharType="end"/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4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doNotExpandShiftReturn w:val="true"/>
    <w:splitPgBreakAndParaMark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宋体" w:cs="Times New Roman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30"/>
    <w:next w:val="630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等线" w:hAnsi="等线" w:eastAsia="等线" w:cs="等线"/>
      <w:sz w:val="40"/>
      <w:szCs w:val="40"/>
    </w:rPr>
  </w:style>
  <w:style w:type="character" w:styleId="14">
    <w:name w:val="Heading 1 Char"/>
    <w:basedOn w:val="11"/>
    <w:link w:val="13"/>
    <w:uiPriority w:val="9"/>
    <w:pPr>
      <w:pBdr/>
      <w:spacing/>
      <w:ind/>
    </w:pPr>
    <w:rPr>
      <w:rFonts w:ascii="等线" w:hAnsi="等线" w:eastAsia="等线" w:cs="等线"/>
      <w:sz w:val="40"/>
      <w:szCs w:val="40"/>
    </w:rPr>
  </w:style>
  <w:style w:type="paragraph" w:styleId="15">
    <w:name w:val="Heading 2"/>
    <w:basedOn w:val="630"/>
    <w:next w:val="630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等线" w:hAnsi="等线" w:eastAsia="等线" w:cs="等线"/>
      <w:sz w:val="34"/>
    </w:rPr>
  </w:style>
  <w:style w:type="character" w:styleId="16">
    <w:name w:val="Heading 2 Char"/>
    <w:basedOn w:val="11"/>
    <w:link w:val="15"/>
    <w:uiPriority w:val="9"/>
    <w:pPr>
      <w:pBdr/>
      <w:spacing/>
      <w:ind/>
    </w:pPr>
    <w:rPr>
      <w:rFonts w:ascii="等线" w:hAnsi="等线" w:eastAsia="等线" w:cs="等线"/>
      <w:sz w:val="34"/>
    </w:rPr>
  </w:style>
  <w:style w:type="paragraph" w:styleId="17">
    <w:name w:val="Heading 3"/>
    <w:basedOn w:val="630"/>
    <w:next w:val="630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等线" w:hAnsi="等线" w:eastAsia="等线" w:cs="等线"/>
      <w:sz w:val="30"/>
      <w:szCs w:val="30"/>
    </w:rPr>
  </w:style>
  <w:style w:type="character" w:styleId="18">
    <w:name w:val="Heading 3 Char"/>
    <w:basedOn w:val="11"/>
    <w:link w:val="17"/>
    <w:uiPriority w:val="9"/>
    <w:pPr>
      <w:pBdr/>
      <w:spacing/>
      <w:ind/>
    </w:pPr>
    <w:rPr>
      <w:rFonts w:ascii="等线" w:hAnsi="等线" w:eastAsia="等线" w:cs="等线"/>
      <w:sz w:val="30"/>
      <w:szCs w:val="30"/>
    </w:rPr>
  </w:style>
  <w:style w:type="paragraph" w:styleId="19">
    <w:name w:val="Heading 4"/>
    <w:basedOn w:val="630"/>
    <w:next w:val="630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等线" w:hAnsi="等线" w:eastAsia="等线" w:cs="等线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pPr>
      <w:pBdr/>
      <w:spacing/>
      <w:ind/>
    </w:pPr>
    <w:rPr>
      <w:rFonts w:ascii="等线" w:hAnsi="等线" w:eastAsia="等线" w:cs="等线"/>
      <w:b/>
      <w:bCs/>
      <w:sz w:val="26"/>
      <w:szCs w:val="26"/>
    </w:rPr>
  </w:style>
  <w:style w:type="paragraph" w:styleId="21">
    <w:name w:val="Heading 5"/>
    <w:basedOn w:val="630"/>
    <w:next w:val="630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等线" w:hAnsi="等线" w:eastAsia="等线" w:cs="等线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pPr>
      <w:pBdr/>
      <w:spacing/>
      <w:ind/>
    </w:pPr>
    <w:rPr>
      <w:rFonts w:ascii="等线" w:hAnsi="等线" w:eastAsia="等线" w:cs="等线"/>
      <w:b/>
      <w:bCs/>
      <w:sz w:val="24"/>
      <w:szCs w:val="24"/>
    </w:rPr>
  </w:style>
  <w:style w:type="paragraph" w:styleId="23">
    <w:name w:val="Heading 6"/>
    <w:basedOn w:val="630"/>
    <w:next w:val="630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等线" w:hAnsi="等线" w:eastAsia="等线" w:cs="等线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pPr>
      <w:pBdr/>
      <w:spacing/>
      <w:ind/>
    </w:pPr>
    <w:rPr>
      <w:rFonts w:ascii="等线" w:hAnsi="等线" w:eastAsia="等线" w:cs="等线"/>
      <w:b/>
      <w:bCs/>
      <w:sz w:val="22"/>
      <w:szCs w:val="22"/>
    </w:rPr>
  </w:style>
  <w:style w:type="paragraph" w:styleId="25">
    <w:name w:val="Heading 7"/>
    <w:basedOn w:val="630"/>
    <w:next w:val="630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pPr>
      <w:pBdr/>
      <w:spacing/>
      <w:ind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27">
    <w:name w:val="Heading 8"/>
    <w:basedOn w:val="630"/>
    <w:next w:val="630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等线" w:hAnsi="等线" w:eastAsia="等线" w:cs="等线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pPr>
      <w:pBdr/>
      <w:spacing/>
      <w:ind/>
    </w:pPr>
    <w:rPr>
      <w:rFonts w:ascii="等线" w:hAnsi="等线" w:eastAsia="等线" w:cs="等线"/>
      <w:i/>
      <w:iCs/>
      <w:sz w:val="22"/>
      <w:szCs w:val="22"/>
    </w:rPr>
  </w:style>
  <w:style w:type="paragraph" w:styleId="29">
    <w:name w:val="Heading 9"/>
    <w:basedOn w:val="630"/>
    <w:next w:val="630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等线" w:hAnsi="等线" w:eastAsia="等线" w:cs="等线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pPr>
      <w:pBdr/>
      <w:spacing/>
      <w:ind/>
    </w:pPr>
    <w:rPr>
      <w:rFonts w:ascii="等线" w:hAnsi="等线" w:eastAsia="等线" w:cs="等线"/>
      <w:i/>
      <w:iCs/>
      <w:sz w:val="21"/>
      <w:szCs w:val="21"/>
    </w:rPr>
  </w:style>
  <w:style w:type="paragraph" w:styleId="31">
    <w:name w:val="List Paragraph"/>
    <w:basedOn w:val="630"/>
    <w:uiPriority w:val="34"/>
    <w:qFormat/>
    <w:pPr>
      <w:pBdr/>
      <w:spacing/>
      <w:ind w:left="720"/>
      <w:contextualSpacing w:val="true"/>
    </w:p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30"/>
    <w:next w:val="630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11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30"/>
    <w:next w:val="630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11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30"/>
    <w:next w:val="630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30"/>
    <w:next w:val="630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630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11"/>
    <w:link w:val="42"/>
    <w:uiPriority w:val="99"/>
    <w:pPr>
      <w:pBdr/>
      <w:spacing/>
      <w:ind/>
    </w:pPr>
  </w:style>
  <w:style w:type="paragraph" w:styleId="44">
    <w:name w:val="Footer"/>
    <w:basedOn w:val="630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11"/>
    <w:link w:val="44"/>
    <w:uiPriority w:val="99"/>
    <w:pPr>
      <w:pBdr/>
      <w:spacing/>
      <w:ind/>
    </w:pPr>
  </w:style>
  <w:style w:type="paragraph" w:styleId="46">
    <w:name w:val="Caption"/>
    <w:basedOn w:val="630"/>
    <w:next w:val="63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3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1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3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dc5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1ada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bd9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d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e0ee" w:themeFill="accent1" w:themeFillTint="40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ce4d1" w:themeFill="accent6" w:themeFillTint="40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d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2dcdb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9969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af0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a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3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3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30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11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30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11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30"/>
    <w:next w:val="630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30"/>
    <w:next w:val="630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30"/>
    <w:next w:val="630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30"/>
    <w:next w:val="630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30"/>
    <w:next w:val="630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30"/>
    <w:next w:val="630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30"/>
    <w:next w:val="630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30"/>
    <w:next w:val="630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30"/>
    <w:next w:val="630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30"/>
    <w:next w:val="630"/>
    <w:uiPriority w:val="99"/>
    <w:unhideWhenUsed/>
    <w:pPr>
      <w:pBdr/>
      <w:spacing w:after="0" w:afterAutospacing="0"/>
      <w:ind/>
    </w:pPr>
  </w:style>
  <w:style w:type="paragraph" w:styleId="630" w:default="1">
    <w:name w:val="Normal"/>
    <w:next w:val="630"/>
    <w:link w:val="630"/>
    <w:qFormat/>
    <w:pPr>
      <w:widowControl w:val="false"/>
      <w:pBdr/>
      <w:spacing/>
      <w:ind/>
      <w:jc w:val="both"/>
    </w:pPr>
    <w:rPr>
      <w:rFonts w:ascii="Calibri" w:hAnsi="Calibri"/>
      <w:sz w:val="21"/>
      <w:szCs w:val="24"/>
      <w:lang w:val="en-US" w:eastAsia="zh-CN" w:bidi="ar-SA"/>
    </w:rPr>
  </w:style>
  <w:style w:type="character" w:styleId="631">
    <w:name w:val="默认段落字体"/>
    <w:next w:val="631"/>
    <w:link w:val="630"/>
    <w:uiPriority w:val="1"/>
    <w:unhideWhenUsed/>
    <w:qFormat/>
    <w:pPr>
      <w:pBdr/>
      <w:spacing/>
      <w:ind/>
    </w:pPr>
  </w:style>
  <w:style w:type="table" w:styleId="632">
    <w:name w:val="普通表格"/>
    <w:next w:val="632"/>
    <w:link w:val="630"/>
    <w:uiPriority w:val="99"/>
    <w:unhideWhenUsed/>
    <w:qFormat/>
    <w:pPr>
      <w:keepNext w:val="false"/>
      <w:keepLines w:val="false"/>
      <w:widowControl w:val="true"/>
      <w:suppressLineNumbers w:val="false"/>
      <w:pBdr/>
      <w:spacing w:after="0" w:afterAutospacing="0" w:before="0" w:beforeAutospacing="0"/>
      <w:ind w:right="0" w:left="0"/>
    </w:pPr>
    <w:rPr>
      <w:rFonts w:ascii="Times New Roman" w:hAnsi="Times New Roman" w:cs="Times New Roman"/>
      <w:sz w:val="20"/>
      <w:szCs w:val="20"/>
    </w:r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633">
    <w:name w:val="批注文字"/>
    <w:basedOn w:val="630"/>
    <w:next w:val="633"/>
    <w:link w:val="634"/>
    <w:uiPriority w:val="99"/>
    <w:unhideWhenUsed/>
    <w:pPr>
      <w:pBdr/>
      <w:spacing/>
      <w:ind/>
      <w:jc w:val="left"/>
    </w:pPr>
  </w:style>
  <w:style w:type="character" w:styleId="634">
    <w:name w:val="批注文字 Char"/>
    <w:next w:val="634"/>
    <w:link w:val="633"/>
    <w:uiPriority w:val="99"/>
    <w:semiHidden/>
    <w:pPr>
      <w:pBdr/>
      <w:spacing/>
      <w:ind/>
    </w:pPr>
    <w:rPr>
      <w:rFonts w:ascii="Calibri" w:hAnsi="Calibri"/>
      <w:sz w:val="21"/>
      <w:szCs w:val="24"/>
    </w:rPr>
  </w:style>
  <w:style w:type="paragraph" w:styleId="635">
    <w:name w:val="正文文本"/>
    <w:basedOn w:val="630"/>
    <w:next w:val="635"/>
    <w:link w:val="630"/>
    <w:qFormat/>
    <w:pPr>
      <w:pBdr/>
      <w:spacing w:after="120"/>
      <w:ind/>
    </w:pPr>
  </w:style>
  <w:style w:type="paragraph" w:styleId="636">
    <w:name w:val="批注框文本"/>
    <w:basedOn w:val="630"/>
    <w:next w:val="636"/>
    <w:link w:val="637"/>
    <w:uiPriority w:val="99"/>
    <w:unhideWhenUsed/>
    <w:qFormat/>
    <w:pPr>
      <w:pBdr/>
      <w:spacing/>
      <w:ind/>
    </w:pPr>
    <w:rPr>
      <w:sz w:val="18"/>
      <w:szCs w:val="18"/>
    </w:rPr>
  </w:style>
  <w:style w:type="character" w:styleId="637">
    <w:name w:val="批注框文本 Char"/>
    <w:next w:val="637"/>
    <w:link w:val="636"/>
    <w:uiPriority w:val="99"/>
    <w:semiHidden/>
    <w:qFormat/>
    <w:pPr>
      <w:pBdr/>
      <w:spacing/>
      <w:ind/>
    </w:pPr>
    <w:rPr>
      <w:rFonts w:ascii="Calibri" w:hAnsi="Calibri" w:eastAsia="宋体" w:cs="Times New Roman"/>
      <w:sz w:val="18"/>
      <w:szCs w:val="18"/>
    </w:rPr>
  </w:style>
  <w:style w:type="paragraph" w:styleId="638">
    <w:name w:val="页脚"/>
    <w:basedOn w:val="630"/>
    <w:next w:val="638"/>
    <w:link w:val="639"/>
    <w:uiPriority w:val="99"/>
    <w:unhideWhenUsed/>
    <w:qFormat/>
    <w:pPr>
      <w:pBdr/>
      <w:tabs>
        <w:tab w:val="center" w:leader="none" w:pos="4153"/>
        <w:tab w:val="right" w:leader="none" w:pos="8306"/>
      </w:tabs>
      <w:spacing/>
      <w:ind/>
      <w:jc w:val="left"/>
    </w:pPr>
    <w:rPr>
      <w:sz w:val="18"/>
      <w:szCs w:val="18"/>
    </w:rPr>
  </w:style>
  <w:style w:type="character" w:styleId="639">
    <w:name w:val="页脚 Char"/>
    <w:next w:val="639"/>
    <w:link w:val="638"/>
    <w:uiPriority w:val="99"/>
    <w:qFormat/>
    <w:pPr>
      <w:pBdr/>
      <w:spacing/>
      <w:ind/>
    </w:pPr>
    <w:rPr>
      <w:rFonts w:ascii="Calibri" w:hAnsi="Calibri" w:eastAsia="宋体" w:cs="Times New Roman"/>
      <w:sz w:val="18"/>
      <w:szCs w:val="18"/>
    </w:rPr>
  </w:style>
  <w:style w:type="paragraph" w:styleId="640">
    <w:name w:val="页眉"/>
    <w:basedOn w:val="630"/>
    <w:next w:val="640"/>
    <w:link w:val="641"/>
    <w:uiPriority w:val="99"/>
    <w:unhideWhenUsed/>
    <w:qFormat/>
    <w:pPr>
      <w:pBdr>
        <w:bottom w:val="single" w:color="000000" w:sz="6" w:space="1"/>
      </w:pBdr>
      <w:tabs>
        <w:tab w:val="center" w:leader="none" w:pos="4153"/>
        <w:tab w:val="right" w:leader="none" w:pos="8306"/>
      </w:tabs>
      <w:spacing/>
      <w:ind/>
      <w:jc w:val="center"/>
    </w:pPr>
    <w:rPr>
      <w:sz w:val="18"/>
      <w:szCs w:val="18"/>
    </w:rPr>
  </w:style>
  <w:style w:type="character" w:styleId="641">
    <w:name w:val="页眉 Char"/>
    <w:next w:val="641"/>
    <w:link w:val="640"/>
    <w:uiPriority w:val="99"/>
    <w:qFormat/>
    <w:pPr>
      <w:pBdr/>
      <w:spacing/>
      <w:ind/>
    </w:pPr>
    <w:rPr>
      <w:rFonts w:ascii="Calibri" w:hAnsi="Calibri" w:eastAsia="宋体" w:cs="Times New Roman"/>
      <w:sz w:val="18"/>
      <w:szCs w:val="18"/>
    </w:rPr>
  </w:style>
  <w:style w:type="paragraph" w:styleId="642">
    <w:name w:val="目录 1"/>
    <w:next w:val="630"/>
    <w:link w:val="630"/>
    <w:qFormat/>
    <w:pPr>
      <w:widowControl w:val="false"/>
      <w:pBdr/>
      <w:spacing w:line="640" w:lineRule="exact"/>
      <w:ind w:firstLine="705"/>
      <w:jc w:val="both"/>
    </w:pPr>
    <w:rPr>
      <w:rFonts w:ascii="仿宋_GB2312" w:hAnsi="Calibri" w:eastAsia="仿宋_GB2312" w:cs="仿宋"/>
      <w:bCs/>
      <w:color w:val="000000"/>
      <w:sz w:val="36"/>
      <w:szCs w:val="36"/>
      <w:lang w:val="en-US" w:eastAsia="zh-CN" w:bidi="ar-SA"/>
    </w:rPr>
  </w:style>
  <w:style w:type="paragraph" w:styleId="643">
    <w:name w:val="普通(网站)"/>
    <w:basedOn w:val="630"/>
    <w:next w:val="643"/>
    <w:link w:val="630"/>
    <w:uiPriority w:val="99"/>
    <w:qFormat/>
    <w:pPr>
      <w:widowControl w:val="true"/>
      <w:pBdr/>
      <w:spacing/>
      <w:ind/>
      <w:jc w:val="left"/>
    </w:pPr>
    <w:rPr>
      <w:rFonts w:ascii="宋体" w:hAnsi="宋体" w:cs="宋体"/>
      <w:sz w:val="24"/>
    </w:rPr>
  </w:style>
  <w:style w:type="paragraph" w:styleId="644">
    <w:name w:val="批注主题"/>
    <w:basedOn w:val="633"/>
    <w:next w:val="633"/>
    <w:link w:val="645"/>
    <w:uiPriority w:val="99"/>
    <w:unhideWhenUsed/>
    <w:pPr>
      <w:pBdr/>
      <w:spacing/>
      <w:ind/>
    </w:pPr>
    <w:rPr>
      <w:b/>
      <w:bCs/>
    </w:rPr>
  </w:style>
  <w:style w:type="character" w:styleId="645">
    <w:name w:val="批注主题 Char"/>
    <w:next w:val="645"/>
    <w:link w:val="644"/>
    <w:uiPriority w:val="99"/>
    <w:semiHidden/>
    <w:pPr>
      <w:pBdr/>
      <w:spacing/>
      <w:ind/>
    </w:pPr>
    <w:rPr>
      <w:rFonts w:ascii="Calibri" w:hAnsi="Calibri"/>
      <w:b/>
      <w:bCs/>
      <w:sz w:val="21"/>
      <w:szCs w:val="24"/>
    </w:rPr>
  </w:style>
  <w:style w:type="character" w:styleId="646">
    <w:name w:val="要点"/>
    <w:next w:val="646"/>
    <w:link w:val="630"/>
    <w:uiPriority w:val="22"/>
    <w:qFormat/>
    <w:pPr>
      <w:pBdr/>
      <w:spacing/>
      <w:ind/>
    </w:pPr>
    <w:rPr>
      <w:b/>
    </w:rPr>
  </w:style>
  <w:style w:type="character" w:styleId="647">
    <w:name w:val="页码"/>
    <w:next w:val="647"/>
    <w:link w:val="630"/>
    <w:qFormat/>
    <w:pPr>
      <w:pBdr/>
      <w:spacing/>
      <w:ind/>
    </w:pPr>
  </w:style>
  <w:style w:type="character" w:styleId="648">
    <w:name w:val="批注引用"/>
    <w:next w:val="648"/>
    <w:link w:val="630"/>
    <w:uiPriority w:val="99"/>
    <w:unhideWhenUsed/>
    <w:pPr>
      <w:pBdr/>
      <w:spacing/>
      <w:ind/>
    </w:pPr>
    <w:rPr>
      <w:sz w:val="21"/>
      <w:szCs w:val="21"/>
    </w:rPr>
  </w:style>
  <w:style w:type="character" w:styleId="748" w:default="1">
    <w:name w:val="Default Paragraph Font"/>
    <w:uiPriority w:val="1"/>
    <w:semiHidden/>
    <w:unhideWhenUsed/>
    <w:pPr>
      <w:pBdr/>
      <w:spacing/>
      <w:ind/>
    </w:pPr>
  </w:style>
  <w:style w:type="numbering" w:styleId="749" w:default="1">
    <w:name w:val="No List"/>
    <w:uiPriority w:val="99"/>
    <w:semiHidden/>
    <w:unhideWhenUsed/>
    <w:pPr>
      <w:pBdr/>
      <w:spacing/>
      <w:ind/>
    </w:pPr>
  </w:style>
  <w:style w:type="table" w:styleId="750" w:default="1">
    <w:name w:val="Normal Table"/>
    <w:uiPriority w:val="99"/>
    <w:semiHidden/>
    <w:unhideWhenUsed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ONLYOFFICE/7.5.1.23</Application>
  <Company/>
  <DocSecurity>0</DocSecurity>
  <ScaleCrop>false</ScaleCrop>
  <Template>Nor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匿名</cp:lastModifiedBy>
  <cp:revision>3</cp:revision>
  <dcterms:created xsi:type="dcterms:W3CDTF">2026-02-02T17:58:00Z</dcterms:created>
  <dcterms:modified xsi:type="dcterms:W3CDTF">2026-08-11T08:20:02Z</dcterms:modified>
</cp:coreProperties>
</file>