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F982C"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鄂尔多斯市城市建设投资集团有限公司</w:t>
      </w:r>
    </w:p>
    <w:p w14:paraId="6E1DE59F"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所属招聘企业简介</w:t>
      </w:r>
    </w:p>
    <w:bookmarkEnd w:id="0"/>
    <w:p w14:paraId="6917D7F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</w:p>
    <w:p w14:paraId="7DCE9EA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  <w:t>一、鄂尔多斯市城投房地产开发有限公司</w:t>
      </w:r>
    </w:p>
    <w:p w14:paraId="685A16F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城投房地产开发有限公司（成立于2010年）是市城投集团全资子公司，注册资本1亿元，经营范围包括房地产开发经营、建设工程施工、住宿服务、非居住房地产租赁、住房租赁、房屋拆迁服务等，具有房地产开发一级资质。公司打造了和悦云锦、诚园、玉园、瑜瑾园等精品商品房项目，以及悦和城、万和城、E08公租房项目，累计开发项目340余万平方米。公司已取得国家级“广厦奖”、自治区优质工程奖、内蒙古房地产50强、诚信企业等荣誉，国家及自治区信用评价“AAA级”认证。鄂尔多斯市城投地产置业有限公司（成立于2023年）是鄂尔多斯市城投房地产开发有限公司全资子公司，注册资本2000万元，经营范围包括房地产公司自有项目房屋销售及物业服务管理等。公司服务项目包括城投玉园、瑜瑾园、和悦云锦、万和城5地块及6地块。</w:t>
      </w:r>
    </w:p>
    <w:p w14:paraId="7EC729A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  <w:t>二、鄂尔多斯市宏泰达能源开发有限公司</w:t>
      </w:r>
    </w:p>
    <w:p w14:paraId="43745C28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宏泰达能源开发有限公司（成立于2012年）是市城投集团全资子公司，注册资本1亿元，经营范围包括煤炭生产及销售；煤炭洗选、加工；工业废渣、工业废水、工业废气处理及资源化利用；生活垃圾、生活污水处理及再生利用等。公司聚焦能源与环保两大核心产业板块。能源板块以能源岛项目为运营核心，主营汽油、燃气销售业务；环保板块承担准格尔旗大路工业园区（自治区重点工业园区）渣场项目、苏里格经济开发区一般工业固废处置及资源化利用存储场项目。</w:t>
      </w:r>
    </w:p>
    <w:p w14:paraId="4139F49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highlight w:val="none"/>
          <w:lang w:eastAsia="zh-CN"/>
        </w:rPr>
        <w:t>三、鄂尔多斯市城投环保有限公司</w:t>
      </w:r>
    </w:p>
    <w:p w14:paraId="58F9C7A7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城投环保有限公司（成立于2015年）是市城投集团全资子公司，注册资本1100万元，经营范围包括环境检测、固废处置、污水处理、医废处理、科技创新等，具有市政、建筑工程施工总承包二级等资质。公司构建了五大核心业务板块，生态环境检测板块具备CMA检验检测机构资质，拥有700余项检测能力；环境治理板块运营管理多个垃圾处理项目，垃圾日处理能力290吨、污水日达标处置排放量1200吨；医疗废物处置板块承担全市医废集中处理任务；科技创新板块承担自治区重大科技项目2项，拥有发明专利16项，公司已取得国家高新技术企业、国家科技型中小企业、自治区企业研究开发中心、自治区创新型中小企业等称号及ISO三大体系认证。</w:t>
      </w:r>
    </w:p>
    <w:p w14:paraId="3270EA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鄂尔多斯市城投城市运营服务有限公司</w:t>
      </w:r>
    </w:p>
    <w:p w14:paraId="2350738C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鄂尔多斯市城投城市运营服务有限公司（成立于2014年）是市城投集团全资子公司，注册资本1500万元，经营范围包括高端商务写字楼、住宅小区、保障性住房、学校服务等。物业服务面积达到40万平方米，商业资产管理面积达30万平方米，重点服务项目包括鄂尔多斯人才科创中心、康巴什一中北校区、康巴什区二中、市铸牢中华民族共同体意识实践研究中心、市教育体育大厦、星河COCO city商业区、市城投集团办公楼、东胜区嘉嘉青创人才公寓、央媒之家等物业服务项目，公司已取得市物业管理协会“发展成长潜力企业”荣誉，国家级信用评价“AAA级”认证及ISO三大体系认证。</w:t>
      </w:r>
    </w:p>
    <w:p w14:paraId="094BA630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  <w:t>鄂尔多斯市城投科技有限公司</w:t>
      </w:r>
    </w:p>
    <w:p w14:paraId="4B52CB6D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城投科技有限公司（成立于2013年）是市城投集团全资子公司，注册资本1亿元，经营范围包括信息系统集成服务、技术开发、软件开发、互联网安全服务、云计算装备技术服务、云存储、新能源基础设施建设运营等。公司以“1+4+N”战略体系为指引，依托大数据、人工智能、云计算等前沿技术，为企事业单位数智化转型、为智慧城市建设提供专业技术支持。聚焦数字技术创新与智慧城市建设，公司已取得软件著作权28项，商标著作权1项、专业承包资质4项（电子智能化工程、建筑装修装饰工程、消防设施工程、建筑机电安装工程）、AAA级信用企业及ISO五大体系认证。</w:t>
      </w:r>
    </w:p>
    <w:p w14:paraId="1F8BA45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  <w:t>六、鄂尔多斯市产业投资有限责任公司</w:t>
      </w:r>
    </w:p>
    <w:p w14:paraId="2F23A4C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产业投资有限责任公司（成立于2015年）是市城投集团全资子公司，注册资本1亿元，经营范围包括风电、光伏退役主材，新能源锂电池等新兴固废；市政污泥，煤泥、煤矸石、气化渣等煤基固废为主的资源化循环利用项目的研究、中试、成果转化和配套产业落地等。公司规划“传统固废+新质固废”双轨并行的资源循环利用产业版图，以“双轮驱动”模式打造“城市矿产”高值循环利用产业集群，通过传统筑基，新质赋能的方式，全力构建全链条、高附加值的资源循环产业生态，为城市绿色转型注入新动能。</w:t>
      </w:r>
    </w:p>
    <w:p w14:paraId="18ACA25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  <w:t>七、鄂尔多斯市工程质量检测有限责任公司概况</w:t>
      </w:r>
    </w:p>
    <w:p w14:paraId="20CC69E8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鄂尔多斯市工程质量检测有限责任公司（成立于2021年）是市城投集团全资子公司，注册资本3000万元，经营范围包括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color="auto" w:fill="FCFCFC"/>
          <w:vertAlign w:val="baseline"/>
          <w:lang w:val="en-US" w:eastAsia="zh-CN"/>
        </w:rPr>
        <w:t>材料检测、主体结构检测、地基基础检测、市政工程材料检测、节能工程检测、防雷防护装置检测、结构安全鉴定、消防技术服务、建设工程全过程咨询、地下空洞检测等。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公司具备建筑材料、主体结构、地基基础、建筑节能、消防设施等全方位检测能力，公司已取得AAA级信用企业、（诚信）品牌实验室、诚信经营示范单位等荣誉，ISO三大体系认证，全方位保障服务质量与规范运营。</w:t>
      </w:r>
    </w:p>
    <w:p w14:paraId="2C9405A0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highlight w:val="none"/>
          <w:lang w:val="en-US" w:eastAsia="zh-CN" w:bidi="ar-SA"/>
        </w:rPr>
        <w:t>八、鄂尔多斯市城市环境科技有限公司</w:t>
      </w:r>
    </w:p>
    <w:p w14:paraId="4E35838C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鄂尔多斯市城市环境科技有限公司（成立于2023年）是市城投集团与康巴什区人民政府共同组建的国有合资公司，注册资本1.5亿元，经营范围包括城市生活垃圾经营性服务、餐厨垃圾处理、发（输）电业务、固体废物治理等。公司立足于内蒙古自治区绿色低碳高质量发展目标，依托鄂尔多斯市中心城区生活垃圾焚烧发电综合利用项目，致力于打造集生活垃圾、建筑固废和餐厨污泥处理等产业链的循环产业平台。</w:t>
      </w:r>
    </w:p>
    <w:p w14:paraId="3119AF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62529"/>
    <w:rsid w:val="061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spacing w:line="480" w:lineRule="exact"/>
      <w:ind w:firstLine="480" w:firstLineChars="200"/>
    </w:pPr>
    <w:rPr>
      <w:sz w:val="24"/>
    </w:rPr>
  </w:style>
  <w:style w:type="paragraph" w:styleId="4">
    <w:name w:val="Body Text Indent"/>
    <w:basedOn w:val="1"/>
    <w:next w:val="5"/>
    <w:qFormat/>
    <w:uiPriority w:val="0"/>
    <w:pPr>
      <w:spacing w:after="120" w:afterLines="0" w:afterAutospacing="0"/>
      <w:ind w:left="420" w:leftChars="200"/>
    </w:pPr>
  </w:style>
  <w:style w:type="paragraph" w:customStyle="1" w:styleId="5">
    <w:name w:val="p16"/>
    <w:basedOn w:val="1"/>
    <w:next w:val="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oc 2"/>
    <w:basedOn w:val="1"/>
    <w:next w:val="1"/>
    <w:qFormat/>
    <w:uiPriority w:val="0"/>
    <w:pPr>
      <w:ind w:left="280"/>
      <w:jc w:val="left"/>
    </w:pPr>
    <w:rPr>
      <w:rFonts w:cs="Times New Roman"/>
      <w:smallCaps/>
      <w:sz w:val="20"/>
      <w:szCs w:val="20"/>
    </w:rPr>
  </w:style>
  <w:style w:type="paragraph" w:styleId="7">
    <w:name w:val="Body Text 2"/>
    <w:basedOn w:val="1"/>
    <w:qFormat/>
    <w:uiPriority w:val="0"/>
    <w:pPr>
      <w:spacing w:line="480" w:lineRule="auto"/>
    </w:p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2026-08-12T03:42:00Z</dcterms:created>
  <dc:creator>Ferryman</dc:creator>
  <cp:lastModifiedBy>Ferryman</cp:lastModifiedBy>
  <dcterms:modified xsi:type="dcterms:W3CDTF">2026-08-12T03:43:13Z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703C5A808548467AADB7D61F6E461CA9_11</vt:lpwstr>
  </property>
  <property fmtid="{D5CDD505-2E9C-101B-9397-08002B2CF9AE}" pid="4" name="KSOTemplateDocerSaveRecord">
    <vt:lpwstr>eyJoZGlkIjoiOWVhZDVmNTY1YWQxOTdmYmJhNjI0NzcxMzUyMWU1M2EiLCJ1c2VySWQiOiIzMzM1NDcwODYifQ==</vt:lpwstr>
  </property>
</Properties>
</file>