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01083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00EBF1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晋江市工人文化宫公开招聘编外人员岗位表</w:t>
      </w:r>
      <w:bookmarkStart w:id="0" w:name="_GoBack"/>
      <w:bookmarkEnd w:id="0"/>
    </w:p>
    <w:tbl>
      <w:tblPr>
        <w:tblStyle w:val="4"/>
        <w:tblW w:w="13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4"/>
        <w:gridCol w:w="1826"/>
        <w:gridCol w:w="541"/>
        <w:gridCol w:w="540"/>
        <w:gridCol w:w="1485"/>
        <w:gridCol w:w="1943"/>
        <w:gridCol w:w="967"/>
        <w:gridCol w:w="1065"/>
        <w:gridCol w:w="2425"/>
        <w:gridCol w:w="2399"/>
      </w:tblGrid>
      <w:tr w14:paraId="1C4A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    代码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C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9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3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岗位主要职责</w:t>
            </w:r>
          </w:p>
        </w:tc>
      </w:tr>
      <w:tr w14:paraId="6627E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5D1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8CF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6EA1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91D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EB5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7E5B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A381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F6F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BBA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C27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5F4F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2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晋江市工人文化宫全媒体宣传辅助人员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F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18周岁-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40周岁 (1985年8月-2008年8月出生）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0B2C"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本科及以上（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具备三年及以上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市场运营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从业经验或持有网络主播证、全媒体运营证等相关专业资格证书的，学历要求可放宽至大专及以上。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DDFA"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.具备优秀的市场拓展、策划、协调、谈判和执行能力；</w:t>
            </w:r>
          </w:p>
          <w:p w14:paraId="65FFCA19"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.熟练使用办公软件；‌</w:t>
            </w:r>
          </w:p>
          <w:p w14:paraId="2B7A6B7B"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eastAsia="zh-CN"/>
              </w:rPr>
              <w:t>.入职后须无条件服从单位工作安排和日常管理，能满足加班需求。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AF78"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1.协助做好文化宫日常网络阵地的宣传策划、直播执行及品牌运维；</w:t>
            </w:r>
          </w:p>
          <w:p w14:paraId="26415EC7"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2.能协助做好文件流转、信息撰写、文件排版、设备、OA系统及有关平台维护等工作；</w:t>
            </w:r>
          </w:p>
          <w:p w14:paraId="103117FA">
            <w:pPr>
              <w:jc w:val="both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3.需要参与单位工作及值班。</w:t>
            </w:r>
          </w:p>
        </w:tc>
      </w:tr>
    </w:tbl>
    <w:p w14:paraId="3E97D989">
      <w:pPr>
        <w:pStyle w:val="2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-方正超大字符集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503953"/>
    <w:rsid w:val="616228F2"/>
    <w:rsid w:val="71F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330</Characters>
  <Lines>0</Lines>
  <Paragraphs>0</Paragraphs>
  <TotalTime>0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2026-08-03T00:52:00Z</dcterms:created>
  <dc:creator>HP</dc:creator>
  <cp:lastModifiedBy>Lin~</cp:lastModifiedBy>
  <dcterms:modified xsi:type="dcterms:W3CDTF">2026-08-14T10:18:58Z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eyJoZGlkIjoiOGI0ODcyMjVhOTdmYTQyZDM2Y2UyZDYwODlhYzk5ZDkiLCJ1c2VySWQiOiIxMzQzMzY1NjM2In0=</vt:lpwstr>
  </property>
  <property fmtid="{D5CDD505-2E9C-101B-9397-08002B2CF9AE}" pid="4" name="ICV">
    <vt:lpwstr>154A4F5513EF4A9283594FC3C9F6985F_12</vt:lpwstr>
  </property>
</Properties>
</file>