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0B4CF">
      <w:pPr>
        <w:bidi w:val="0"/>
        <w:spacing w:line="600" w:lineRule="exact"/>
        <w:ind w:left="0" w:leftChars="0" w:firstLine="0" w:firstLineChars="0"/>
        <w:rPr>
          <w:rFonts w:hint="eastAsia" w:ascii="方正黑体_GBK" w:hAnsi="方正黑体_GBK" w:eastAsia="方正黑体_GBK" w:cs="方正黑体_GBK"/>
          <w:sz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lang w:val="en-US" w:eastAsia="zh-CN"/>
        </w:rPr>
        <w:t>附件1</w:t>
      </w:r>
    </w:p>
    <w:p w14:paraId="7BBB6188">
      <w:pPr>
        <w:keepNext/>
        <w:keepLines/>
        <w:kinsoku w:val="0"/>
        <w:autoSpaceDE w:val="0"/>
        <w:autoSpaceDN w:val="0"/>
        <w:adjustRightInd w:val="0"/>
        <w:snapToGrid w:val="0"/>
        <w:spacing w:line="594" w:lineRule="exact"/>
        <w:ind w:firstLine="880" w:firstLineChars="200"/>
        <w:jc w:val="center"/>
        <w:textAlignment w:val="baseline"/>
        <w:outlineLvl w:val="0"/>
        <w:rPr>
          <w:rFonts w:hint="default" w:ascii="Times New Roman" w:hAnsi="Times New Roman" w:eastAsia="方正小标宋_GBK" w:cs="Times New Roman"/>
          <w:kern w:val="44"/>
          <w:sz w:val="44"/>
          <w:szCs w:val="2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kern w:val="44"/>
          <w:sz w:val="44"/>
          <w:szCs w:val="24"/>
          <w:lang w:val="en-US" w:eastAsia="zh-CN" w:bidi="ar-SA"/>
        </w:rPr>
        <w:t>重庆发展资产经营有限公司</w:t>
      </w:r>
    </w:p>
    <w:p w14:paraId="08A71511">
      <w:pPr>
        <w:keepNext/>
        <w:keepLines/>
        <w:kinsoku w:val="0"/>
        <w:autoSpaceDE w:val="0"/>
        <w:autoSpaceDN w:val="0"/>
        <w:adjustRightInd w:val="0"/>
        <w:snapToGrid w:val="0"/>
        <w:spacing w:line="594" w:lineRule="exact"/>
        <w:ind w:firstLine="880" w:firstLineChars="200"/>
        <w:jc w:val="center"/>
        <w:textAlignment w:val="baseline"/>
        <w:outlineLvl w:val="0"/>
        <w:rPr>
          <w:rFonts w:ascii="Times New Roman" w:hAnsi="Times New Roman" w:eastAsia="方正小标宋_GBK" w:cs="Times New Roman"/>
          <w:snapToGrid w:val="0"/>
          <w:color w:val="000000"/>
          <w:kern w:val="44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snapToGrid w:val="0"/>
          <w:color w:val="000000"/>
          <w:kern w:val="44"/>
          <w:sz w:val="44"/>
          <w:szCs w:val="44"/>
          <w:lang w:val="en-US" w:eastAsia="zh-CN" w:bidi="ar-SA"/>
        </w:rPr>
        <w:t>2026年下半年员工公开招聘岗位基本职责及任职资格条件</w:t>
      </w:r>
    </w:p>
    <w:tbl>
      <w:tblPr>
        <w:tblStyle w:val="9"/>
        <w:tblW w:w="14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645"/>
        <w:gridCol w:w="510"/>
        <w:gridCol w:w="5244"/>
        <w:gridCol w:w="7412"/>
        <w:gridCol w:w="482"/>
      </w:tblGrid>
      <w:tr w14:paraId="36313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5" w:type="dxa"/>
            <w:vAlign w:val="center"/>
          </w:tcPr>
          <w:p w14:paraId="0D1920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645" w:type="dxa"/>
            <w:vAlign w:val="center"/>
          </w:tcPr>
          <w:p w14:paraId="051FA7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招聘岗位</w:t>
            </w:r>
          </w:p>
        </w:tc>
        <w:tc>
          <w:tcPr>
            <w:tcW w:w="510" w:type="dxa"/>
            <w:vAlign w:val="center"/>
          </w:tcPr>
          <w:p w14:paraId="38816D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人数</w:t>
            </w:r>
          </w:p>
        </w:tc>
        <w:tc>
          <w:tcPr>
            <w:tcW w:w="5244" w:type="dxa"/>
            <w:vAlign w:val="center"/>
          </w:tcPr>
          <w:p w14:paraId="0F3CC6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基本职责</w:t>
            </w:r>
          </w:p>
        </w:tc>
        <w:tc>
          <w:tcPr>
            <w:tcW w:w="7412" w:type="dxa"/>
            <w:vAlign w:val="center"/>
          </w:tcPr>
          <w:p w14:paraId="16F114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任职基本条件</w:t>
            </w:r>
          </w:p>
        </w:tc>
        <w:tc>
          <w:tcPr>
            <w:tcW w:w="482" w:type="dxa"/>
            <w:vAlign w:val="center"/>
          </w:tcPr>
          <w:p w14:paraId="7D0055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备注</w:t>
            </w:r>
          </w:p>
        </w:tc>
      </w:tr>
      <w:tr w14:paraId="605CE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  <w:jc w:val="center"/>
        </w:trPr>
        <w:tc>
          <w:tcPr>
            <w:tcW w:w="485" w:type="dxa"/>
            <w:vAlign w:val="center"/>
          </w:tcPr>
          <w:p w14:paraId="24B101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45" w:type="dxa"/>
            <w:vAlign w:val="center"/>
          </w:tcPr>
          <w:p w14:paraId="05BE40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业务监督岗</w:t>
            </w:r>
          </w:p>
        </w:tc>
        <w:tc>
          <w:tcPr>
            <w:tcW w:w="510" w:type="dxa"/>
            <w:vAlign w:val="center"/>
          </w:tcPr>
          <w:p w14:paraId="2739197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244" w:type="dxa"/>
            <w:vAlign w:val="center"/>
          </w:tcPr>
          <w:p w14:paraId="48C63D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1. 负责问题线索管理，做好线索登记、分类、移送和归档工作。</w:t>
            </w:r>
          </w:p>
          <w:p w14:paraId="35193AE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2. 负责审查调查工作的具体实施，包括谈话、取证、撰写调查报告等。</w:t>
            </w:r>
          </w:p>
          <w:p w14:paraId="5E6366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3. 负责日常监督工作，对党员干部和行使公权力人员的履职行为进行监督检查。</w:t>
            </w:r>
          </w:p>
          <w:p w14:paraId="18D5F7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4. 负责纪检监察文书综合工作，起草各类纪检监察公文和报告。</w:t>
            </w:r>
          </w:p>
          <w:p w14:paraId="3B4DAEB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5. 协助开展信访核查、案件查办和内部审计相关工作。</w:t>
            </w:r>
          </w:p>
          <w:p w14:paraId="13C8AE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6. 协助开展廉政教育和廉政文化建设活动。</w:t>
            </w:r>
          </w:p>
          <w:p w14:paraId="348AC0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7. 完成领导交办的其他工作任务。</w:t>
            </w:r>
          </w:p>
        </w:tc>
        <w:tc>
          <w:tcPr>
            <w:tcW w:w="7412" w:type="dxa"/>
            <w:vAlign w:val="center"/>
          </w:tcPr>
          <w:p w14:paraId="77FCAC3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1.中共党员。</w:t>
            </w:r>
          </w:p>
          <w:p w14:paraId="23E3BE1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2.38周岁及以下（1987年7月31日后出生）；硕士研究生及以上学历。</w:t>
            </w:r>
          </w:p>
          <w:p w14:paraId="7638FD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3. 财会、法律、审计、管理、经济、金融等与岗位要求相适应的专业。</w:t>
            </w:r>
          </w:p>
          <w:p w14:paraId="41A2264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4.具有5年以上党政机关、事业单位、国有企业等单位相关岗位工作经历，熟悉监督检查、信访举报、线索处置、审查调查等工作流程，具备较强的综合文字材料写作能力。</w:t>
            </w:r>
          </w:p>
          <w:p w14:paraId="4720A6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5.具备中级会计师、中级审计师等经济相关中级及以上职称或持有法律职业资格（A类）、CPA等证书（满足其一）。</w:t>
            </w:r>
          </w:p>
          <w:p w14:paraId="1DEC09F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6.政治立场坚定，自觉拥护中国共产党领导和社会主义制度，具备过硬政治素质、优良道德修养与职业操守，清正廉洁、勤勉履职。</w:t>
            </w:r>
          </w:p>
          <w:p w14:paraId="165D172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7.遵纪守法、作风正派，未受过刑事处罚、党纪政务处分。</w:t>
            </w:r>
          </w:p>
          <w:p w14:paraId="3A216A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8.具有较强的工作主动性和良好的逻辑思维能力、组织协调能力、文字写作综合能力。</w:t>
            </w:r>
          </w:p>
        </w:tc>
        <w:tc>
          <w:tcPr>
            <w:tcW w:w="482" w:type="dxa"/>
            <w:vAlign w:val="center"/>
          </w:tcPr>
          <w:p w14:paraId="23087D9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 w14:paraId="4C503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  <w:jc w:val="center"/>
        </w:trPr>
        <w:tc>
          <w:tcPr>
            <w:tcW w:w="485" w:type="dxa"/>
            <w:vAlign w:val="center"/>
          </w:tcPr>
          <w:p w14:paraId="21DC9E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45" w:type="dxa"/>
            <w:vAlign w:val="center"/>
          </w:tcPr>
          <w:p w14:paraId="7174D9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应急资金池管理岗</w:t>
            </w:r>
          </w:p>
        </w:tc>
        <w:tc>
          <w:tcPr>
            <w:tcW w:w="510" w:type="dxa"/>
            <w:vAlign w:val="center"/>
          </w:tcPr>
          <w:p w14:paraId="255E573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5244" w:type="dxa"/>
            <w:vAlign w:val="center"/>
          </w:tcPr>
          <w:p w14:paraId="30290E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1.负责应急资金使用计划编制与管理。</w:t>
            </w:r>
          </w:p>
          <w:p w14:paraId="58830E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2.负责应急资金申请对接、方案洽谈、报告撰写及项目审批与资金投放。</w:t>
            </w:r>
          </w:p>
          <w:p w14:paraId="76A967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3.负责对接合作金融机构，共建应急资金池。</w:t>
            </w:r>
          </w:p>
          <w:p w14:paraId="29D1F8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4.负责资金监管，确保资金使用和回收的闭环运作。</w:t>
            </w:r>
          </w:p>
          <w:p w14:paraId="3F00F4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5.协助完成预决算、核算、税务等其他财务相关工作。</w:t>
            </w:r>
          </w:p>
          <w:p w14:paraId="78D2F65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6.完成公司领导交办的其他工作任务。</w:t>
            </w:r>
          </w:p>
        </w:tc>
        <w:tc>
          <w:tcPr>
            <w:tcW w:w="7412" w:type="dxa"/>
            <w:vAlign w:val="center"/>
          </w:tcPr>
          <w:p w14:paraId="7F9800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38周岁及以下（1987年7月31日后出生）；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硕士研究生及以上学历；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境外毕业生须经教育部认可并提供认证证明。</w:t>
            </w:r>
          </w:p>
          <w:p w14:paraId="3A7E0BC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2. 财会、金融、经济等与岗位要求相适应的专业。</w:t>
            </w:r>
          </w:p>
          <w:p w14:paraId="21847D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3.具有5年以上党政机关、事业单位、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大中型企业、会计师事务所、金融机构等单位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资金管理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会计相关工作经历。</w:t>
            </w:r>
          </w:p>
          <w:p w14:paraId="47207E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18"/>
                <w:szCs w:val="18"/>
                <w:lang w:val="en-US" w:eastAsia="zh-CN"/>
              </w:rPr>
              <w:t>4.具有中级会计师及以上职称或持有法律职业资格（A类）、税务师、CPA、CFA等证书（满足其一）。</w:t>
            </w:r>
          </w:p>
          <w:p w14:paraId="71004B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.具备较强的沟通能力、组织能力、协调能力以及良好的文字功底；熟练运用办公软件；作风严谨务实，责任心强，具备较强的抗压能力与执行力。</w:t>
            </w:r>
          </w:p>
          <w:p w14:paraId="300314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eastAsia="zh-CN"/>
              </w:rPr>
              <w:t>.中共党员优先。</w:t>
            </w:r>
          </w:p>
        </w:tc>
        <w:tc>
          <w:tcPr>
            <w:tcW w:w="482" w:type="dxa"/>
            <w:vAlign w:val="center"/>
          </w:tcPr>
          <w:p w14:paraId="0FB6741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 w14:paraId="69548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  <w:jc w:val="center"/>
        </w:trPr>
        <w:tc>
          <w:tcPr>
            <w:tcW w:w="485" w:type="dxa"/>
            <w:vAlign w:val="center"/>
          </w:tcPr>
          <w:p w14:paraId="7CF3D9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645" w:type="dxa"/>
            <w:vAlign w:val="center"/>
          </w:tcPr>
          <w:p w14:paraId="50E42F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会计核算岗</w:t>
            </w:r>
          </w:p>
        </w:tc>
        <w:tc>
          <w:tcPr>
            <w:tcW w:w="510" w:type="dxa"/>
            <w:vAlign w:val="center"/>
          </w:tcPr>
          <w:p w14:paraId="657800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244" w:type="dxa"/>
            <w:vAlign w:val="center"/>
          </w:tcPr>
          <w:p w14:paraId="7D53E1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1.根据会计法、会计准则规定，负责公司全部账务处理等日常会计核算工作，定期做好报表编制及分析工作。</w:t>
            </w:r>
          </w:p>
          <w:p w14:paraId="21DB44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2.执行国家财税政策，负责公司各项税费申报、缴纳工作，进行税收筹划，保障公司合法权益。</w:t>
            </w:r>
          </w:p>
          <w:p w14:paraId="3F22C2A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3.负责年度预算及决算编报工作。</w:t>
            </w:r>
          </w:p>
          <w:p w14:paraId="70C1B4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4.参与公司投资项目研判、发表专业财务意见。</w:t>
            </w:r>
          </w:p>
          <w:p w14:paraId="327F1A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5.负责汇总公司商业资产项目收支分析及核对商业资产财务数据。</w:t>
            </w:r>
          </w:p>
          <w:p w14:paraId="5D93A2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6.负责配合公司资产管理工作。</w:t>
            </w:r>
          </w:p>
          <w:p w14:paraId="0438A0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7.负责公司会计档案整理及管理工作。</w:t>
            </w:r>
          </w:p>
          <w:p w14:paraId="007A808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8.完成公司领导交办的其他工作任务。</w:t>
            </w:r>
          </w:p>
        </w:tc>
        <w:tc>
          <w:tcPr>
            <w:tcW w:w="7412" w:type="dxa"/>
            <w:vAlign w:val="center"/>
          </w:tcPr>
          <w:p w14:paraId="28DF1C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1.38周岁及以下（1987年7月31日后出生）；硕士研究生及以上学历；境外毕业生须经教育部认可并提供认证证明。</w:t>
            </w:r>
          </w:p>
          <w:p w14:paraId="0D6B9AB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2. 财会、金融、经济等与岗位要求相适应的专业。</w:t>
            </w:r>
          </w:p>
          <w:p w14:paraId="1A5557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3.具有5年以上党政机关、事业单位、大中型企业、会计师事务所、金融机构等单位会计相关工作经历。</w:t>
            </w:r>
          </w:p>
          <w:p w14:paraId="6F3276F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4.具有中级会计师及以上职称或持有法律职业资格（A类）、税务师、CPA、CFA等证书（满足其一）。</w:t>
            </w:r>
          </w:p>
          <w:p w14:paraId="48A9263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5.具备较强的沟通能力、组织能力、协调能力以及良好的文字功底；熟练运用办公软件；作风严谨务实，责任心强，具备较强的抗压能力与执行力。</w:t>
            </w:r>
          </w:p>
          <w:p w14:paraId="4C434A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6.中共党员优先。</w:t>
            </w:r>
          </w:p>
        </w:tc>
        <w:tc>
          <w:tcPr>
            <w:tcW w:w="482" w:type="dxa"/>
            <w:vAlign w:val="center"/>
          </w:tcPr>
          <w:p w14:paraId="5A3AB63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 w14:paraId="3BE5A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  <w:jc w:val="center"/>
        </w:trPr>
        <w:tc>
          <w:tcPr>
            <w:tcW w:w="485" w:type="dxa"/>
            <w:vAlign w:val="center"/>
          </w:tcPr>
          <w:p w14:paraId="2938487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645" w:type="dxa"/>
            <w:vAlign w:val="center"/>
          </w:tcPr>
          <w:p w14:paraId="0AB5CA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投资与资产经营岗</w:t>
            </w:r>
          </w:p>
        </w:tc>
        <w:tc>
          <w:tcPr>
            <w:tcW w:w="510" w:type="dxa"/>
            <w:vAlign w:val="center"/>
          </w:tcPr>
          <w:p w14:paraId="2E2AC31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244" w:type="dxa"/>
            <w:vAlign w:val="center"/>
          </w:tcPr>
          <w:p w14:paraId="2CD10F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1.负责公司股权、债权、不动产等各类资产（含实物资产、债权资产、股权资产等）的投资、收购、管理与经营策略。</w:t>
            </w:r>
          </w:p>
          <w:p w14:paraId="77738A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2.参与资产收购、投资项目的前期考察、论证，进行项目可行性分析研究、交易结构设计、投资测算、尽职调查等工作，设计并实施退出方案，推进项目上会审批和执行。</w:t>
            </w:r>
          </w:p>
          <w:p w14:paraId="16C6F8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3.负责资产的日常管理与统计：执行资产走访与盘点，建立资产台账，确保账实相符；妥善处理与资产管理和经营相关的各类突发事件。</w:t>
            </w:r>
          </w:p>
          <w:p w14:paraId="2F9E72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4.组织实施投后的资产管理和退出工作，持续跟踪项目，定期提交投后管理报告和信息披露报告，及时揭示项目运营中存在的风险并提出解决方案。</w:t>
            </w:r>
          </w:p>
          <w:p w14:paraId="2ECA8C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5.负责资产经营与价值提升：定期编制资产管理和经营报表，评估资产价值与经营状况，制定并执行资产经营优化方案；进行市场调研，探索资产增值机会。</w:t>
            </w:r>
          </w:p>
          <w:p w14:paraId="405B97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6.协同相关部门制定和完善资产收购、管理、经营、处置及投资等相关制度流程；负责对接第三方合作机构、中介机构及项目融资事宜。</w:t>
            </w:r>
          </w:p>
          <w:p w14:paraId="34401CD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7.负责公司各类资产的生产安全管理工作，制定并执行安全管理制度与流程，监督安全标准执行，组织隐患排查与整改，保障资产安全及运营顺畅。</w:t>
            </w:r>
          </w:p>
          <w:p w14:paraId="3910F7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8.负责相关行业政策研究、形势分析等工作。</w:t>
            </w:r>
          </w:p>
          <w:p w14:paraId="7E3D528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9.完成公司领导交办的其他工作任务。</w:t>
            </w:r>
          </w:p>
        </w:tc>
        <w:tc>
          <w:tcPr>
            <w:tcW w:w="7412" w:type="dxa"/>
            <w:vAlign w:val="center"/>
          </w:tcPr>
          <w:p w14:paraId="6FB708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1.38周岁及以下（1987年7月31日后出生）；硕士研究生及以上学历；境外毕业生须经</w:t>
            </w:r>
            <w:bookmarkStart w:id="0" w:name="_GoBack"/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教育部</w:t>
            </w:r>
            <w:bookmarkEnd w:id="0"/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认可并提供认证证明。</w:t>
            </w:r>
          </w:p>
          <w:p w14:paraId="798CF8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2. 经济、金融、财会、法律、管理等与岗位要求相适应的专业。</w:t>
            </w:r>
          </w:p>
          <w:p w14:paraId="52310FE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3.具有5年以上党政机关、事业单位、大中型企业（包括但不限于：国有企业、地产公司、资产管理公司、不动产运营公司、商业管理公司、资产评估机构、产业园区运营公司、投资公司）、金融机构等单位投资或资产经营相关工作经历。</w:t>
            </w:r>
          </w:p>
          <w:p w14:paraId="63FB96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4.具有经济相关中级及以上职称或持有资产评估师、法律职业资格（A类）、CPA、CFA等证书（满足其一）。</w:t>
            </w:r>
          </w:p>
          <w:p w14:paraId="17D43A5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5.具备较强的沟通能力、组织能力、协调能力以及良好的文字功底；熟练运用办公软件；作风严谨务实，责任心强，具备较强的抗压能力与执行力。</w:t>
            </w:r>
          </w:p>
          <w:p w14:paraId="3D96002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6.具备商业地产、园区、实物资产盘活经验者优先；具备债权处置、抵债实物资产实操经验者优先；具备完整独立负责股权、债权、实物资产投资或处置项目经验者优先。</w:t>
            </w:r>
          </w:p>
          <w:p w14:paraId="04F842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left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  <w:t>7.中共党员优先。</w:t>
            </w:r>
          </w:p>
        </w:tc>
        <w:tc>
          <w:tcPr>
            <w:tcW w:w="482" w:type="dxa"/>
            <w:vAlign w:val="center"/>
          </w:tcPr>
          <w:p w14:paraId="60754F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ind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</w:tbl>
    <w:p w14:paraId="0821D21F">
      <w:pPr>
        <w:widowControl/>
        <w:kinsoku w:val="0"/>
        <w:autoSpaceDE w:val="0"/>
        <w:autoSpaceDN w:val="0"/>
        <w:adjustRightInd w:val="0"/>
        <w:snapToGrid w:val="0"/>
        <w:spacing w:line="43" w:lineRule="exact"/>
        <w:ind w:firstLine="0" w:firstLineChars="0"/>
        <w:textAlignment w:val="baseline"/>
        <w:rPr>
          <w:rFonts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eastAsia="zh-CN"/>
        </w:rPr>
      </w:pPr>
    </w:p>
    <w:p w14:paraId="241C928E">
      <w:pPr>
        <w:keepNext w:val="0"/>
        <w:keepLines w:val="0"/>
        <w:pageBreakBefore w:val="0"/>
        <w:widowControl w:val="0"/>
        <w:shd w:val="clear" w:color="auto" w:fill="FFFFFF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default" w:ascii="Times New Roman" w:hAnsi="Times New Roman" w:eastAsia="方正仿宋_GBK" w:cs="方正仿宋_GBK"/>
          <w:kern w:val="0"/>
          <w:sz w:val="32"/>
          <w:szCs w:val="24"/>
          <w:lang w:val="en-US" w:eastAsia="zh-CN" w:bidi="ar-SA"/>
        </w:rPr>
      </w:pPr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851" w:footer="992" w:gutter="0"/>
      <w:pgNumType w:fmt="decimal"/>
      <w:cols w:space="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57916A">
    <w:pPr>
      <w:spacing w:before="1" w:line="176" w:lineRule="auto"/>
      <w:rPr>
        <w:rFonts w:ascii="宋体" w:hAnsi="宋体" w:eastAsia="宋体" w:cs="宋体"/>
        <w:sz w:val="30"/>
        <w:szCs w:val="30"/>
      </w:rPr>
    </w:pPr>
    <w:r>
      <w:rPr>
        <w:sz w:val="30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D16260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  <w:szCs w:val="52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52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  <w:szCs w:val="52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52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5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52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52"/>
                            </w:rPr>
                            <w:t>11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52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  <w:szCs w:val="52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52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D16260">
                    <w:pPr>
                      <w:pStyle w:val="4"/>
                      <w:rPr>
                        <w:rFonts w:ascii="宋体" w:hAnsi="宋体" w:eastAsia="宋体"/>
                        <w:sz w:val="28"/>
                        <w:szCs w:val="52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52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  <w:szCs w:val="52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  <w:szCs w:val="52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52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52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52"/>
                      </w:rPr>
                      <w:t>11</w:t>
                    </w:r>
                    <w:r>
                      <w:rPr>
                        <w:rFonts w:ascii="宋体" w:hAnsi="宋体" w:eastAsia="宋体"/>
                        <w:sz w:val="28"/>
                        <w:szCs w:val="52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  <w:szCs w:val="52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  <w:szCs w:val="5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3EC59">
    <w:pPr>
      <w:widowControl w:val="0"/>
      <w:pBdr>
        <w:top w:val="none" w:color="auto" w:sz="0" w:space="1"/>
        <w:left w:val="none" w:color="auto" w:sz="0" w:space="4"/>
        <w:bottom w:val="none" w:color="auto" w:sz="0" w:space="0"/>
        <w:right w:val="none" w:color="auto" w:sz="0" w:space="4"/>
      </w:pBdr>
      <w:tabs>
        <w:tab w:val="center" w:pos="4153"/>
        <w:tab w:val="right" w:pos="8306"/>
      </w:tabs>
      <w:snapToGrid w:val="0"/>
      <w:jc w:val="both"/>
      <w:rPr>
        <w:rFonts w:ascii="Times New Roman" w:hAnsi="Times New Roman" w:eastAsia="宋体" w:cs="Times New Roman"/>
        <w:kern w:val="2"/>
        <w:sz w:val="18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FF7171"/>
    <w:rsid w:val="04117F3B"/>
    <w:rsid w:val="041F4E37"/>
    <w:rsid w:val="0778725A"/>
    <w:rsid w:val="0CC06645"/>
    <w:rsid w:val="0D237F01"/>
    <w:rsid w:val="0D6B7507"/>
    <w:rsid w:val="105D5064"/>
    <w:rsid w:val="11513D10"/>
    <w:rsid w:val="12AC631E"/>
    <w:rsid w:val="14BB6070"/>
    <w:rsid w:val="14C60571"/>
    <w:rsid w:val="15833BD8"/>
    <w:rsid w:val="16AA639C"/>
    <w:rsid w:val="180C2802"/>
    <w:rsid w:val="183D391A"/>
    <w:rsid w:val="195E16BF"/>
    <w:rsid w:val="19FF7171"/>
    <w:rsid w:val="1B574618"/>
    <w:rsid w:val="1BF56B31"/>
    <w:rsid w:val="1C0302FC"/>
    <w:rsid w:val="1CD557F5"/>
    <w:rsid w:val="1D8B67FB"/>
    <w:rsid w:val="1E220F0E"/>
    <w:rsid w:val="1E28379D"/>
    <w:rsid w:val="1FAA740D"/>
    <w:rsid w:val="20631369"/>
    <w:rsid w:val="21584C46"/>
    <w:rsid w:val="21E43122"/>
    <w:rsid w:val="22350AE4"/>
    <w:rsid w:val="233D0598"/>
    <w:rsid w:val="2390233D"/>
    <w:rsid w:val="25964EE0"/>
    <w:rsid w:val="273A72C8"/>
    <w:rsid w:val="2AA36245"/>
    <w:rsid w:val="2AD6555A"/>
    <w:rsid w:val="2BF043F9"/>
    <w:rsid w:val="2C5A3F68"/>
    <w:rsid w:val="2EC96334"/>
    <w:rsid w:val="2F1A0202"/>
    <w:rsid w:val="30B05F05"/>
    <w:rsid w:val="343B467F"/>
    <w:rsid w:val="3468685F"/>
    <w:rsid w:val="348576A9"/>
    <w:rsid w:val="357C0AAC"/>
    <w:rsid w:val="3607126A"/>
    <w:rsid w:val="36A4650C"/>
    <w:rsid w:val="3700570C"/>
    <w:rsid w:val="37F76B0F"/>
    <w:rsid w:val="3B257089"/>
    <w:rsid w:val="3C143DAA"/>
    <w:rsid w:val="3C4542ED"/>
    <w:rsid w:val="3CF4186F"/>
    <w:rsid w:val="3D37175C"/>
    <w:rsid w:val="3D7824A0"/>
    <w:rsid w:val="3F582944"/>
    <w:rsid w:val="3FFF678B"/>
    <w:rsid w:val="40985D97"/>
    <w:rsid w:val="42C57F36"/>
    <w:rsid w:val="44FC39B7"/>
    <w:rsid w:val="455A248C"/>
    <w:rsid w:val="45AF0A29"/>
    <w:rsid w:val="46B34549"/>
    <w:rsid w:val="49D22F38"/>
    <w:rsid w:val="4A05330E"/>
    <w:rsid w:val="4B221C9D"/>
    <w:rsid w:val="4BB703AA"/>
    <w:rsid w:val="4D297313"/>
    <w:rsid w:val="4F155DA1"/>
    <w:rsid w:val="4F3A5808"/>
    <w:rsid w:val="4F786330"/>
    <w:rsid w:val="506A3ECB"/>
    <w:rsid w:val="51501312"/>
    <w:rsid w:val="51752B27"/>
    <w:rsid w:val="52DC2732"/>
    <w:rsid w:val="5326084E"/>
    <w:rsid w:val="53CB212F"/>
    <w:rsid w:val="5457473D"/>
    <w:rsid w:val="55945546"/>
    <w:rsid w:val="56FD6C4D"/>
    <w:rsid w:val="5900389D"/>
    <w:rsid w:val="59C53F20"/>
    <w:rsid w:val="59DD570D"/>
    <w:rsid w:val="5A663955"/>
    <w:rsid w:val="5D13322F"/>
    <w:rsid w:val="5E37446B"/>
    <w:rsid w:val="5EC56166"/>
    <w:rsid w:val="5FB011CE"/>
    <w:rsid w:val="60E27321"/>
    <w:rsid w:val="60F8107F"/>
    <w:rsid w:val="635167E7"/>
    <w:rsid w:val="64985799"/>
    <w:rsid w:val="65273CE0"/>
    <w:rsid w:val="657F58CB"/>
    <w:rsid w:val="65FC33BF"/>
    <w:rsid w:val="68525518"/>
    <w:rsid w:val="6990454A"/>
    <w:rsid w:val="69F745C9"/>
    <w:rsid w:val="6A5512F0"/>
    <w:rsid w:val="6BA50055"/>
    <w:rsid w:val="6BCB7ABB"/>
    <w:rsid w:val="6CB93DB8"/>
    <w:rsid w:val="6CC66959"/>
    <w:rsid w:val="6D7221B9"/>
    <w:rsid w:val="6EA840E4"/>
    <w:rsid w:val="717C3606"/>
    <w:rsid w:val="717D6C3A"/>
    <w:rsid w:val="71B763EC"/>
    <w:rsid w:val="71C230BB"/>
    <w:rsid w:val="71D13952"/>
    <w:rsid w:val="722F2426"/>
    <w:rsid w:val="75104791"/>
    <w:rsid w:val="75610B49"/>
    <w:rsid w:val="769E7B7B"/>
    <w:rsid w:val="76C75323"/>
    <w:rsid w:val="799D150F"/>
    <w:rsid w:val="79DF0BD6"/>
    <w:rsid w:val="7B2F598F"/>
    <w:rsid w:val="7C1D7794"/>
    <w:rsid w:val="7D6A3EE0"/>
    <w:rsid w:val="7D993192"/>
    <w:rsid w:val="7DDF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Times New Roman" w:hAnsi="Times New Roman" w:eastAsia="方正小标宋_GBK"/>
      <w:kern w:val="44"/>
      <w:sz w:val="4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7">
    <w:name w:val="Title"/>
    <w:next w:val="1"/>
    <w:qFormat/>
    <w:uiPriority w:val="0"/>
    <w:pPr>
      <w:widowControl w:val="0"/>
      <w:spacing w:before="240" w:after="60"/>
      <w:ind w:left="0" w:right="0"/>
      <w:jc w:val="center"/>
      <w:outlineLvl w:val="0"/>
    </w:pPr>
    <w:rPr>
      <w:rFonts w:ascii="Cambria" w:hAnsi="Cambria" w:eastAsia="宋体" w:cs="Times New Roman"/>
      <w:b/>
      <w:kern w:val="2"/>
      <w:sz w:val="21"/>
      <w:szCs w:val="24"/>
      <w:lang w:val="en-US" w:eastAsia="zh-CN" w:bidi="ar-SA"/>
    </w:rPr>
  </w:style>
  <w:style w:type="table" w:styleId="9">
    <w:name w:val="Table Grid"/>
    <w:qFormat/>
    <w:uiPriority w:val="0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5349db1b-9c9d-44a1-9d0d-e1331410b9b6</errorID>
      <errorWord>国家教育部</errorWord>
      <group>L1_Other</group>
      <groupName>其他问题</groupName>
      <ability>L2_UserTypo</ability>
      <abilityName>自定义错误</abilityName>
      <candidateList>
        <item>教育部</item>
      </candidateList>
      <explain>来自自定义错词库。</explain>
      <paraID>7F98008B</paraID>
      <start>43</start>
      <end>46</end>
      <status>modified</status>
      <modifiedWord>教育部</modifiedWord>
      <trackRevisions>false</trackRevisions>
    </reviewItem>
    <reviewItem>
      <errorID>73a23a1e-8fd9-4b22-8778-3a827806612c</errorID>
      <errorWord>国家教育部</errorWord>
      <group>L1_Other</group>
      <groupName>其他问题</groupName>
      <ability>L2_UserTypo</ability>
      <abilityName>自定义错误</abilityName>
      <candidateList>
        <item>教育部</item>
      </candidateList>
      <explain>来自自定义错词库。</explain>
      <paraID>28DF1C50</paraID>
      <start>43</start>
      <end>46</end>
      <status>modified</status>
      <modifiedWord>教育部</modifiedWord>
      <trackRevisions>false</trackRevisions>
    </reviewItem>
    <reviewItem>
      <errorID>cebdbd14-942f-46ae-bc87-c42691126c8a</errorID>
      <errorWord>国家教育部</errorWord>
      <group>L1_Other</group>
      <groupName>其他问题</groupName>
      <ability>L2_UserTypo</ability>
      <abilityName>自定义错误</abilityName>
      <candidateList>
        <item>教育部</item>
      </candidateList>
      <explain>来自自定义错词库。</explain>
      <paraID>6FB70873</paraID>
      <start>43</start>
      <end>46</end>
      <status>modified</status>
      <modifiedWord>教育部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0383ad-0a63-4730-881c-711ff1e898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2263</Words>
  <Characters>2361</Characters>
  <Lines>0</Lines>
  <Paragraphs>0</Paragraphs>
  <TotalTime>179</TotalTime>
  <ScaleCrop>false</ScaleCrop>
  <LinksUpToDate>false</LinksUpToDate>
  <CharactersWithSpaces>2372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2026-01-21T11:08:00Z</dcterms:created>
  <dc:creator>李若峰</dc:creator>
  <cp:lastModifiedBy>释水</cp:lastModifiedBy>
  <cp:lastPrinted>2026-01-22T01:31:00Z</cp:lastPrinted>
  <dcterms:modified xsi:type="dcterms:W3CDTF">2026-08-27T11:35:44Z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BF6B51E71EA74F9FA69CBC6B40A24E9E_13</vt:lpwstr>
  </property>
  <property fmtid="{D5CDD505-2E9C-101B-9397-08002B2CF9AE}" pid="4" name="KSOTemplateDocerSaveRecord">
    <vt:lpwstr>eyJoZGlkIjoiZGIxMzFjZTk4ZWYwYTM1NTQ1YTEyY2UwMGQyN2MwMDEiLCJ1c2VySWQiOiI3NDg0MjY3MzgifQ==</vt:lpwstr>
  </property>
</Properties>
</file>