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4ACB9">
      <w:pPr>
        <w:wordWrap w:val="0"/>
        <w:spacing w:line="560" w:lineRule="exact"/>
        <w:rPr>
          <w:rFonts w:hint="eastAsia" w:ascii="方正小标宋简体" w:hAnsi="方正小标宋简体" w:eastAsia="方正小标宋简体" w:cs="方正小标宋简体"/>
          <w:color w:val="auto"/>
          <w:shd w:val="clear" w:color="auto" w:fill="FFFFFF"/>
        </w:rPr>
      </w:pPr>
      <w:r>
        <w:rPr>
          <w:rFonts w:hint="eastAsia" w:ascii="仿宋_GB2312" w:hAnsi="仿宋_GB2312" w:cs="仿宋_GB2312"/>
          <w:color w:val="auto"/>
          <w:kern w:val="0"/>
          <w:shd w:val="clear" w:color="auto" w:fill="FFFFFF"/>
          <w:lang w:eastAsia="zh-CN" w:bidi="ar"/>
        </w:rPr>
        <w:t>附件：吉安市阳光学校</w:t>
      </w:r>
      <w:r>
        <w:rPr>
          <w:rFonts w:hint="eastAsia" w:ascii="仿宋_GB2312" w:hAnsi="仿宋_GB2312" w:cs="仿宋_GB2312"/>
          <w:color w:val="auto"/>
          <w:kern w:val="0"/>
          <w:shd w:val="clear" w:color="auto" w:fill="FFFFFF"/>
          <w:lang w:bidi="ar"/>
        </w:rPr>
        <w:t>招聘岗位及任职要求</w:t>
      </w:r>
    </w:p>
    <w:tbl>
      <w:tblPr>
        <w:tblStyle w:val="3"/>
        <w:tblW w:w="98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753"/>
        <w:gridCol w:w="766"/>
        <w:gridCol w:w="1304"/>
        <w:gridCol w:w="879"/>
        <w:gridCol w:w="1225"/>
        <w:gridCol w:w="3302"/>
      </w:tblGrid>
      <w:tr w14:paraId="3843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tblHeader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EF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04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7F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 w14:paraId="0E801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67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C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  <w:p w14:paraId="19757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22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42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任职要求</w:t>
            </w:r>
          </w:p>
        </w:tc>
      </w:tr>
      <w:tr w14:paraId="392E5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A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63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01-语文教师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B6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37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本科及以上学历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6A0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A0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周岁及以下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01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持有初中或更高层次的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语文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教师资格证书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；</w:t>
            </w:r>
          </w:p>
          <w:p w14:paraId="30ABDE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能独立承担初中阶段学科教学任务，具备基本的教育教学能力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；</w:t>
            </w:r>
          </w:p>
          <w:p w14:paraId="5D99D4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具备相应胜任能力，可承担班主任或科室干事相关工作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。</w:t>
            </w:r>
          </w:p>
        </w:tc>
      </w:tr>
      <w:tr w14:paraId="36CC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C4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B7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02-数学教师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7B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D2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本科及以上学历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32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17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周岁及以下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E587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持有初中或更高层次的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数学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教师资格证书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；</w:t>
            </w:r>
          </w:p>
          <w:p w14:paraId="1EDFC74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能独立承担初中阶段学科教学任务，具备基本的教育教学能力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；</w:t>
            </w:r>
          </w:p>
          <w:p w14:paraId="24E4429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具备相应胜任能力，可承担班主任或科室干事相关工作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。</w:t>
            </w:r>
          </w:p>
        </w:tc>
      </w:tr>
      <w:tr w14:paraId="50F26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82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50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03-道德与法治教师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7E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B1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本科及以上学历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FD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C3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周岁及以下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55C0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持有初中或更高层次的政治教师资格证书者；</w:t>
            </w:r>
          </w:p>
          <w:p w14:paraId="5156F07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能独立承担初中阶段学科教学任务，具备基本的教育教学能力；</w:t>
            </w:r>
          </w:p>
          <w:p w14:paraId="061477A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具备相应胜任能力，可承担班主任或科室干事相关工作。</w:t>
            </w:r>
          </w:p>
        </w:tc>
      </w:tr>
      <w:tr w14:paraId="708F7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4C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CD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04-化学教师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ED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9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本科及以上学历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99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1C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周岁及以下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7576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持有初中或更高层次的化学教师资格证书者；</w:t>
            </w:r>
          </w:p>
          <w:p w14:paraId="73AE4CE1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能独立承担初中阶段学科教学任务，具备基本的教育教学能力；</w:t>
            </w:r>
          </w:p>
          <w:p w14:paraId="1D4AEE3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具备相应胜任能力，可承担班主任或科室干事相关工作。</w:t>
            </w:r>
          </w:p>
        </w:tc>
      </w:tr>
      <w:tr w14:paraId="439D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00F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E4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05-校医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C6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90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不限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3A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B2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周岁及以下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32A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持有全科或内科医师执业证书；</w:t>
            </w:r>
          </w:p>
          <w:p w14:paraId="4330E4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具备5年及以上临床工作经验，熟练掌握校园常见疾病诊疗、卫生防疫知识及突发健康问题的应急处置流程。</w:t>
            </w:r>
          </w:p>
          <w:p w14:paraId="1DA1B5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E3BB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65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0A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C9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</w:tbl>
    <w:p w14:paraId="3C44F2FA"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1417" w:gutter="0"/>
      <w:pgNumType w:fmt="decimal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171B7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7F333B"/>
    <w:multiLevelType w:val="singleLevel"/>
    <w:tmpl w:val="867F33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5EDC5A3"/>
    <w:multiLevelType w:val="singleLevel"/>
    <w:tmpl w:val="A5EDC5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2A21A27"/>
    <w:multiLevelType w:val="singleLevel"/>
    <w:tmpl w:val="C2A21A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9E0FD31"/>
    <w:multiLevelType w:val="singleLevel"/>
    <w:tmpl w:val="E9E0FD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77FD2"/>
    <w:rsid w:val="7A67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2026-09-01T01:41:00Z</dcterms:created>
  <dc:creator>Sleeping</dc:creator>
  <cp:lastModifiedBy>Sleeping</cp:lastModifiedBy>
  <dcterms:modified xsi:type="dcterms:W3CDTF">2026-09-01T01:41:15Z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8E5E536A41AC4A409325BA6F3A6DCC7D_11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