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25220">
      <w:pPr>
        <w:spacing w:before="480" w:after="480" w:line="288" w:lineRule="auto"/>
        <w:ind w:left="0"/>
        <w:jc w:val="left"/>
        <w:rPr>
          <w:rFonts w:hint="eastAsia"/>
          <w:sz w:val="32"/>
          <w:szCs w:val="32"/>
          <w:lang w:eastAsia="zh-CN"/>
        </w:rPr>
      </w:pPr>
      <w:r>
        <w:rPr>
          <w:rFonts w:hint="eastAsia" w:ascii="Arial" w:hAnsi="Arial" w:eastAsia="等线" w:cs="Arial"/>
          <w:b/>
          <w:sz w:val="36"/>
          <w:szCs w:val="36"/>
          <w:lang w:val="en-US" w:eastAsia="zh-CN"/>
        </w:rPr>
        <w:t>附件1</w:t>
      </w:r>
      <w:bookmarkStart w:id="0" w:name="_GoBack"/>
      <w:bookmarkEnd w:id="0"/>
    </w:p>
    <w:tbl>
      <w:tblPr>
        <w:tblStyle w:val="3"/>
        <w:tblW w:w="9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688"/>
        <w:gridCol w:w="2636"/>
        <w:gridCol w:w="1771"/>
        <w:gridCol w:w="1651"/>
      </w:tblGrid>
      <w:tr w14:paraId="1E26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5BD2F067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专业类别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2EECAB2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计划招聘人数</w:t>
            </w:r>
          </w:p>
        </w:tc>
        <w:tc>
          <w:tcPr>
            <w:tcW w:w="2636" w:type="dxa"/>
            <w:vAlign w:val="center"/>
          </w:tcPr>
          <w:p w14:paraId="5B3C546F">
            <w:pPr>
              <w:tabs>
                <w:tab w:val="left" w:pos="455"/>
              </w:tabs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主要专业</w:t>
            </w:r>
          </w:p>
        </w:tc>
        <w:tc>
          <w:tcPr>
            <w:tcW w:w="1771" w:type="dxa"/>
            <w:vAlign w:val="center"/>
          </w:tcPr>
          <w:p w14:paraId="5058F398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651" w:type="dxa"/>
            <w:vAlign w:val="center"/>
          </w:tcPr>
          <w:p w14:paraId="05C8FC53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B1C6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28C69B84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法学类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E56782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666A8A5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法学、知识产权、信用风险管理与法律防控等相关专业</w:t>
            </w:r>
          </w:p>
        </w:tc>
        <w:tc>
          <w:tcPr>
            <w:tcW w:w="1771" w:type="dxa"/>
            <w:vAlign w:val="center"/>
          </w:tcPr>
          <w:p w14:paraId="3F27FF58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22DE899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52A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47445BD9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工商管理类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4874C3D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2636" w:type="dxa"/>
            <w:vAlign w:val="center"/>
          </w:tcPr>
          <w:p w14:paraId="64F26EE3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会计学、财务管理、工商、人力资源管理、审计学等相关专业</w:t>
            </w:r>
          </w:p>
        </w:tc>
        <w:tc>
          <w:tcPr>
            <w:tcW w:w="1771" w:type="dxa"/>
            <w:vAlign w:val="center"/>
          </w:tcPr>
          <w:p w14:paraId="24E026CB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70140F0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6A78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3B136B48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公共管理类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1FACF71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636" w:type="dxa"/>
            <w:vAlign w:val="center"/>
          </w:tcPr>
          <w:p w14:paraId="3F67D6EC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行政管理、公共事业管理等相关专业</w:t>
            </w:r>
          </w:p>
        </w:tc>
        <w:tc>
          <w:tcPr>
            <w:tcW w:w="1771" w:type="dxa"/>
            <w:vAlign w:val="center"/>
          </w:tcPr>
          <w:p w14:paraId="6F8BAED9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15D6978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1E3B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3074D0B9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机械类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3D5F25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C00A2F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机械电子工程、机械工程等相关专业</w:t>
            </w:r>
          </w:p>
        </w:tc>
        <w:tc>
          <w:tcPr>
            <w:tcW w:w="1771" w:type="dxa"/>
            <w:vAlign w:val="center"/>
          </w:tcPr>
          <w:p w14:paraId="714684B6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763C721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1EF7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7C80237F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矿业类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13B2C94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636" w:type="dxa"/>
            <w:vAlign w:val="center"/>
          </w:tcPr>
          <w:p w14:paraId="1E845CA5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采矿工程、智能采矿工程、矿物加工工程等相关专业</w:t>
            </w:r>
          </w:p>
        </w:tc>
        <w:tc>
          <w:tcPr>
            <w:tcW w:w="1771" w:type="dxa"/>
            <w:vAlign w:val="center"/>
          </w:tcPr>
          <w:p w14:paraId="387E1483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5AA14A9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6ACC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3141A79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中国语言文学类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69687F24">
            <w:pPr>
              <w:jc w:val="center"/>
              <w:rPr>
                <w:rFonts w:hint="default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636" w:type="dxa"/>
            <w:vAlign w:val="center"/>
          </w:tcPr>
          <w:p w14:paraId="1FE9A375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汉语言文学、秘书学等相关专业</w:t>
            </w:r>
          </w:p>
        </w:tc>
        <w:tc>
          <w:tcPr>
            <w:tcW w:w="1771" w:type="dxa"/>
            <w:vAlign w:val="center"/>
          </w:tcPr>
          <w:p w14:paraId="34C0A7F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365E28F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86D7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617D043B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计算机类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15E35FC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218B7B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信息安全、网络空间安全、计算机科学与技术、软件工程、人工智能、大数据等相关专业</w:t>
            </w:r>
          </w:p>
        </w:tc>
        <w:tc>
          <w:tcPr>
            <w:tcW w:w="1771" w:type="dxa"/>
            <w:vAlign w:val="center"/>
          </w:tcPr>
          <w:p w14:paraId="78F79FA6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427DB00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BBC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4A1DF95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化学类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7A7171B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4D8025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化学、应用化学等相关专业</w:t>
            </w:r>
          </w:p>
        </w:tc>
        <w:tc>
          <w:tcPr>
            <w:tcW w:w="1771" w:type="dxa"/>
            <w:vAlign w:val="center"/>
          </w:tcPr>
          <w:p w14:paraId="66DB507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4E0E107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3CF6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5F14BA2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能源动力类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0022E2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7BA4A3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能源与动力工程等相关专业</w:t>
            </w:r>
          </w:p>
        </w:tc>
        <w:tc>
          <w:tcPr>
            <w:tcW w:w="1771" w:type="dxa"/>
            <w:vAlign w:val="center"/>
          </w:tcPr>
          <w:p w14:paraId="66D7F42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77BA137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50740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6059668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土木类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27416DA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2E7278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土木工程等相关专业</w:t>
            </w:r>
          </w:p>
        </w:tc>
        <w:tc>
          <w:tcPr>
            <w:tcW w:w="1771" w:type="dxa"/>
            <w:vAlign w:val="center"/>
          </w:tcPr>
          <w:p w14:paraId="0E7E81E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067287A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AEC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76DCC88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新闻传播学类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187D17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82ADFF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新闻学、广播电视学、传播学、网络与新媒体等相关专业</w:t>
            </w:r>
          </w:p>
        </w:tc>
        <w:tc>
          <w:tcPr>
            <w:tcW w:w="1771" w:type="dxa"/>
            <w:vAlign w:val="center"/>
          </w:tcPr>
          <w:p w14:paraId="535BD39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5CF255A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3748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42DD382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设计学类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6C55C9A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B9A6DA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视觉艺术设计学、视觉传达设计、数字媒体艺术等相关专业</w:t>
            </w:r>
          </w:p>
        </w:tc>
        <w:tc>
          <w:tcPr>
            <w:tcW w:w="1771" w:type="dxa"/>
            <w:vAlign w:val="center"/>
          </w:tcPr>
          <w:p w14:paraId="28CE08A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29EBDFB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02EDA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762FA39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工程类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263E8C9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E68462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应急管理、安全工程、工程造价、环境科学等相关专业与工程</w:t>
            </w:r>
          </w:p>
        </w:tc>
        <w:tc>
          <w:tcPr>
            <w:tcW w:w="1771" w:type="dxa"/>
            <w:vAlign w:val="center"/>
          </w:tcPr>
          <w:p w14:paraId="5CBCD36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大学本科及以上</w:t>
            </w:r>
          </w:p>
        </w:tc>
        <w:tc>
          <w:tcPr>
            <w:tcW w:w="1651" w:type="dxa"/>
            <w:vAlign w:val="center"/>
          </w:tcPr>
          <w:p w14:paraId="30ABFBA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259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9" w:type="dxa"/>
            <w:vAlign w:val="center"/>
          </w:tcPr>
          <w:p w14:paraId="6E0CD7F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2B2AA8B1">
            <w:pPr>
              <w:jc w:val="center"/>
              <w:rPr>
                <w:rFonts w:hint="default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2636" w:type="dxa"/>
            <w:vAlign w:val="center"/>
          </w:tcPr>
          <w:p w14:paraId="55CBDA0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71" w:type="dxa"/>
            <w:vAlign w:val="center"/>
          </w:tcPr>
          <w:p w14:paraId="3ED7E67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108F8FE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p w14:paraId="0C46EF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90796"/>
    <w:rsid w:val="050075E7"/>
    <w:rsid w:val="3EC31547"/>
    <w:rsid w:val="7E29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457</Characters>
  <Lines>0</Lines>
  <Paragraphs>0</Paragraphs>
  <TotalTime>0</TotalTime>
  <ScaleCrop>false</ScaleCrop>
  <LinksUpToDate>false</LinksUpToDate>
  <CharactersWithSpaces>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2026-08-25T02:28:00Z</dcterms:created>
  <dc:creator>微信用户</dc:creator>
  <cp:lastModifiedBy>Untitled</cp:lastModifiedBy>
  <dcterms:modified xsi:type="dcterms:W3CDTF">2026-08-27T02:32:29Z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DC049E8C9961411683BAA29EBF6B10A3_13</vt:lpwstr>
  </property>
  <property fmtid="{D5CDD505-2E9C-101B-9397-08002B2CF9AE}" pid="4" name="KSOTemplateDocerSaveRecord">
    <vt:lpwstr>eyJoZGlkIjoiY2IzMTBjOTU1MTYxOGNlZDM4NjZhZDg4ZWM2NDRjYjgiLCJ1c2VySWQiOiIxMDE3MDM5MDM3In0=</vt:lpwstr>
  </property>
</Properties>
</file>