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70" w:lineRule="exact"/>
        <w:ind w:right="1200" w:rightChars="400"/>
        <w:rPr>
          <w:rFonts w:ascii="方正黑体_GBK" w:eastAsia="方正黑体_GBK"/>
          <w:color w:val="auto"/>
          <w:sz w:val="32"/>
          <w:szCs w:val="32"/>
          <w:highlight w:val="none"/>
        </w:rPr>
      </w:pPr>
      <w:r>
        <w:rPr>
          <w:rFonts w:hint="eastAsia" w:ascii="方正黑体_GBK" w:eastAsia="方正黑体_GBK"/>
          <w:color w:val="auto"/>
          <w:sz w:val="32"/>
          <w:szCs w:val="32"/>
          <w:highlight w:val="none"/>
        </w:rPr>
        <w:t>附件1</w:t>
      </w:r>
    </w:p>
    <w:p>
      <w:pPr>
        <w:spacing w:line="570" w:lineRule="exact"/>
        <w:jc w:val="center"/>
        <w:rPr>
          <w:rFonts w:hint="eastAsia" w:eastAsia="方正小标宋简体"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eastAsia="方正小标宋简体"/>
          <w:color w:val="auto"/>
          <w:kern w:val="0"/>
          <w:sz w:val="44"/>
          <w:szCs w:val="44"/>
          <w:highlight w:val="none"/>
          <w:lang w:eastAsia="zh-CN"/>
        </w:rPr>
        <w:t>成都市金牛区人民政府茶店子街道办事处</w:t>
      </w:r>
    </w:p>
    <w:p>
      <w:pPr>
        <w:spacing w:line="570" w:lineRule="exact"/>
        <w:jc w:val="center"/>
        <w:rPr>
          <w:rFonts w:eastAsia="方正小标宋简体"/>
          <w:color w:val="auto"/>
          <w:kern w:val="0"/>
          <w:sz w:val="44"/>
          <w:szCs w:val="44"/>
          <w:highlight w:val="none"/>
        </w:rPr>
      </w:pPr>
      <w:r>
        <w:rPr>
          <w:rFonts w:hint="eastAsia" w:eastAsia="方正小标宋简体"/>
          <w:color w:val="auto"/>
          <w:kern w:val="0"/>
          <w:sz w:val="44"/>
          <w:szCs w:val="44"/>
          <w:highlight w:val="none"/>
          <w:lang w:eastAsia="zh-CN"/>
        </w:rPr>
        <w:t>202</w:t>
      </w:r>
      <w:r>
        <w:rPr>
          <w:rFonts w:hint="eastAsia" w:eastAsia="方正小标宋简体"/>
          <w:color w:val="auto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eastAsia="方正小标宋简体"/>
          <w:color w:val="auto"/>
          <w:kern w:val="0"/>
          <w:sz w:val="44"/>
          <w:szCs w:val="44"/>
          <w:highlight w:val="none"/>
          <w:lang w:eastAsia="zh-CN"/>
        </w:rPr>
        <w:t>年</w:t>
      </w:r>
      <w:r>
        <w:rPr>
          <w:rFonts w:eastAsia="方正小标宋简体"/>
          <w:color w:val="auto"/>
          <w:kern w:val="0"/>
          <w:sz w:val="44"/>
          <w:szCs w:val="44"/>
          <w:highlight w:val="none"/>
        </w:rPr>
        <w:t>编外人员补员岗位表</w:t>
      </w:r>
    </w:p>
    <w:tbl>
      <w:tblPr>
        <w:tblStyle w:val="4"/>
        <w:tblW w:w="138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19"/>
        <w:gridCol w:w="1348"/>
        <w:gridCol w:w="951"/>
        <w:gridCol w:w="787"/>
        <w:gridCol w:w="1098"/>
        <w:gridCol w:w="964"/>
        <w:gridCol w:w="5188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招聘单位</w:t>
            </w:r>
          </w:p>
        </w:tc>
        <w:tc>
          <w:tcPr>
            <w:tcW w:w="4005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招  聘  岗  位</w:t>
            </w:r>
          </w:p>
        </w:tc>
        <w:tc>
          <w:tcPr>
            <w:tcW w:w="725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应 聘 资 格 条 件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工作地点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5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人员类别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岗位名称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代码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人数</w:t>
            </w: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学位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5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1"/>
                <w:szCs w:val="21"/>
                <w:highlight w:val="none"/>
              </w:rPr>
              <w:t>其它</w:t>
            </w:r>
          </w:p>
        </w:tc>
        <w:tc>
          <w:tcPr>
            <w:tcW w:w="10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bookmarkStart w:id="0" w:name="OLE_LINK1" w:colFirst="5" w:colLast="7"/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成都市金牛区人民政府茶店子街道办事处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  <w:t>编外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  <w:t>人员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办公辅助岗01（宣传工作）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101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具备本科及以上学历，并取得对应学历学位证书。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1.中共党员优先；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2.遵守国家法律法规，政治素质好，责任心强；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3.品行端正、身心健康，具有正常履行职责的身体条件和心理素质，年龄原则上在 40 周岁(不含)以下；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4.热爱基层工作，乐于奉献，善于开展群众工作，具有较强的组织协调能力、文字写作能力和相关业务知识；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5.具有国家承认的本科及以上学历。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6.具有在街道、社区相关工作经验的优先（提供相关印证材料）。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成都市金牛区人民政府茶店子街道办事处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成都市金牛区人民政府茶店子街道办事处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  <w:t>编外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  <w:t>人员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办公辅助岗02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（民生管理）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102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具备本科及以上学历，并取得对应学历学位证书。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eastAsia="zh-CN"/>
              </w:rPr>
              <w:t>不限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1.热爱基层，善于开展群众工作，具有较强的组织协调能力和文字写作能力。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2.遵守国家法律法规，政治素质好，责任心强。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3.品行端正、身心健康，具有正常履行职责的身体条件和心理素质，年龄原则上在35周岁(不含)以下。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4.退役军人及军人家属优先（提供相关印证材料）。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会计、法律、汉语言文学、新闻宣传专业优先。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6.中共党员优先。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成都市金牛区人民政府茶店子街道办事处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成都市金牛区人民政府茶店子街道办事处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  <w:t>编外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  <w:t>人员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执法辅助岗01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（综合执法）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  <w:t>大专及以上。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1、40岁及以下；有较强责任心；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2、良好的语言表达及沟通能力；具备爱岗敬业、吃苦耐劳的精神及抗压能力；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3、能熟练操作智能手机及常用的现代化手机软件/工具；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4、党员、复退军人、持有C1及以上机动车驾驶证并有驾驶经验者或具备其他优秀技能者，在同等条件下优先考虑；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5、能接受、适应，加班/轮班/值班安排。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6、请按要求格式投递简历。（成都市金牛国投人力资源服务有限公司2026年公开招聘编外人员报名表）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成都市金牛区人民政府茶店子街道办事处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成都市金牛区人民政府茶店子街道办事处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  <w:t>编外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  <w:t>人员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执法辅助岗02（城市更新）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202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  <w:t>大专及以上。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  <w:t>规划、土建、造价类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  <w:t>1.遵守国家法律法规，政治素质好，责任心强；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  <w:t>2.品行端正、身心健康，具有正常履行职责的身体条件和心理素质，年龄原则上在 35 周岁(不含)以下,条件优秀者可适当放宽；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  <w:t>3.热爱基层工作，乐于奉献，善于开展群众工作，具有较强的组织协调能力、文字写作能力和相关业务知识；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0" w:firstLineChars="0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  <w:t>4.具有国家承认的大专及以上学历。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</w:rPr>
              <w:t>5、党员优先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成都市金牛区人民政府茶店子街道办事处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成都市金牛区人民政府茶店子街道办事处</w:t>
            </w:r>
          </w:p>
        </w:tc>
        <w:tc>
          <w:tcPr>
            <w:tcW w:w="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  <w:t>编外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  <w:t>人员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执法辅助岗03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（社区治理）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206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具备本科及以上学历，并取得对应学历学位证书。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5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1.中共党员优先；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2.遵守国家法律法规，政治素质好，责任心强；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3.品行端正、身心健康，具有正常履行职责的身体条件和心理素质，年龄原则上在38周岁(不含)以下；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4.热爱基层工作，乐于奉献，善于开展群众工作，具有较强的组织协调能力和公文写作能力；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5.具有本科及以上学历，并取得与学历相对应的学位；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6.具有在街道、社区或者社会组织1年以上相关工作经验的优先（提供相关印证材料）；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7.持社工证优先。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成都市金牛区人民政府茶店子街道办事处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561A8"/>
    <w:rsid w:val="0DD561A8"/>
    <w:rsid w:val="72C9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ind w:left="140"/>
      <w:textAlignment w:val="baseline"/>
    </w:pPr>
    <w:rPr>
      <w:rFonts w:ascii="方正仿宋_GBK" w:hAnsi="方正仿宋_GBK" w:eastAsia="方正仿宋_GBK"/>
      <w:sz w:val="32"/>
      <w:szCs w:val="32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2026-09-08T07:01:00Z</dcterms:created>
  <dc:creator>OS</dc:creator>
  <cp:lastModifiedBy>OS</cp:lastModifiedBy>
  <dcterms:modified xsi:type="dcterms:W3CDTF">2026-09-08T07:03:36Z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