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E4ED5">
      <w:pPr>
        <w:rPr>
          <w:rFonts w:hint="eastAsia" w:ascii="黑体" w:hAnsi="黑体" w:eastAsia="黑体" w:cs="黑体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36"/>
          <w:highlight w:val="none"/>
          <w:lang w:val="en-US" w:eastAsia="zh-CN"/>
        </w:rPr>
        <w:t>附件1：</w:t>
      </w:r>
    </w:p>
    <w:p w14:paraId="2754EB6B">
      <w:pPr>
        <w:jc w:val="center"/>
        <w:rPr>
          <w:rFonts w:hint="default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highlight w:val="none"/>
          <w:lang w:val="en-US" w:eastAsia="zh-CN"/>
        </w:rPr>
        <w:t>招聘岗位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52"/>
          <w:highlight w:val="none"/>
          <w:lang w:eastAsia="zh-CN"/>
        </w:rPr>
        <w:t>表</w:t>
      </w:r>
    </w:p>
    <w:tbl>
      <w:tblPr>
        <w:tblStyle w:val="3"/>
        <w:tblW w:w="152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18"/>
        <w:gridCol w:w="1199"/>
        <w:gridCol w:w="780"/>
        <w:gridCol w:w="994"/>
        <w:gridCol w:w="1381"/>
        <w:gridCol w:w="2737"/>
        <w:gridCol w:w="1020"/>
        <w:gridCol w:w="3322"/>
        <w:gridCol w:w="1046"/>
        <w:gridCol w:w="731"/>
      </w:tblGrid>
      <w:tr w14:paraId="39C4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69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岗位序号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12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招聘单位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E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  <w:p w14:paraId="6202C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4A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需求人数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E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年龄</w:t>
            </w:r>
          </w:p>
          <w:p w14:paraId="456D0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限制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2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学历（学位）限制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5D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专业及资格要求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D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  <w:p w14:paraId="2093E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户籍</w:t>
            </w:r>
          </w:p>
          <w:p w14:paraId="4ADB5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  <w:p w14:paraId="2D435BF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2A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其他要求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3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用工</w:t>
            </w:r>
          </w:p>
          <w:p w14:paraId="4696C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性质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73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</w:tr>
      <w:tr w14:paraId="1DDF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1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仿宋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浙江经力建设有限公司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AE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D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本科：土木类、建筑类、工程管理；</w:t>
            </w:r>
          </w:p>
          <w:p w14:paraId="1819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研究生：土木工程（一级学科）、土木水利（限土木工程领域）、建筑学（一级学科）、城乡规划学、建筑、城乡规划、风景园林、工程管理（限工程管理领域）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79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  <w:p w14:paraId="551C1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7D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具有一级建造师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（建筑工程）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执业资格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证书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B7B6B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具有2年及以上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从事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项目现场管理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相关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工作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经历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42C995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具有高级工程师职称的年龄可放宽至43周岁。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4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市场化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A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948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7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CB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浙江经力建设有限公司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9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6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0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本科（学士及以上）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2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本科：建筑类；</w:t>
            </w:r>
          </w:p>
          <w:p w14:paraId="73FCB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研究生：建筑学（一级学科）、城乡规划学、建筑、城乡规划、风景园林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6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  <w:p w14:paraId="73F63A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A7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面向2026年普通高校毕业生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市场化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B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2808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B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A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浙江经力建设有限公司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B6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E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9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E8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本科：土木类、建筑类、工程管理、工程造价、工程审计；</w:t>
            </w:r>
          </w:p>
          <w:p w14:paraId="53C6C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研究生：土木工程（一级学科）、土木水利（限土木工程、市政工程（含给排水等）领域）、建筑学（一级学科）、城乡规划学、建筑、城乡规划、风景园林、工程管理（限工程管理、项目管理领域）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FC0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  <w:p w14:paraId="7F6450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0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具有二级造价师（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土木建筑工程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）及以上执业资格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证书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；</w:t>
            </w:r>
          </w:p>
          <w:p w14:paraId="5E2003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具有2年及以上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工程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造价相关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工作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经历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；</w:t>
            </w:r>
          </w:p>
          <w:p w14:paraId="5FE279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具有一级造价师（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土木建筑工程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）执业资格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证书的年龄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可放宽至43周岁。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市场化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7C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DDF5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9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浙江经力建设有限公司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7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26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E5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本科（学士及以上）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B9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中国语言文学类、新闻传播学类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25C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  <w:p w14:paraId="4B09F6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0AC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中共党员（含预备党员）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603AA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面向2026年普通高校毕业生。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75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市场化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4E0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D704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0C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6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台州经开工程项目管理有限公司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4C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C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5D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F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7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本科：会计学、财务管理、财务会计教育、审计学；</w:t>
            </w:r>
          </w:p>
          <w:p w14:paraId="72673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研究生：会计学、会计、审计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928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  <w:p w14:paraId="0C92D2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3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A6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1.具有中级会计师及以上职称；</w:t>
            </w:r>
          </w:p>
          <w:p w14:paraId="36933E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2.具有2年及以上从事建筑行业主办会计工作经历。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B0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市场化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70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F289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79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合计</w:t>
            </w:r>
          </w:p>
        </w:tc>
        <w:tc>
          <w:tcPr>
            <w:tcW w:w="120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AEE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</w:tr>
    </w:tbl>
    <w:p w14:paraId="1CF8EB3C">
      <w:pPr>
        <w:pStyle w:val="2"/>
        <w:rPr>
          <w:rFonts w:hint="default"/>
          <w:color w:val="auto"/>
          <w:highlight w:val="none"/>
          <w:lang w:val="en-US" w:eastAsia="zh-CN"/>
        </w:rPr>
        <w:sectPr>
          <w:pgSz w:w="16838" w:h="11906" w:orient="landscape"/>
          <w:pgMar w:top="1009" w:right="1440" w:bottom="726" w:left="1440" w:header="851" w:footer="992" w:gutter="0"/>
          <w:cols w:space="720" w:num="1"/>
          <w:docGrid w:type="lines" w:linePitch="312" w:charSpace="0"/>
        </w:sectPr>
      </w:pPr>
    </w:p>
    <w:p w14:paraId="117C2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</w:pPr>
      <w:bookmarkStart w:id="0" w:name="_GoBack"/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D0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2026-09-14T03:00:25Z</dcterms:created>
  <dc:creator>admin</dc:creator>
  <cp:lastModifiedBy>WPS_1725529966</cp:lastModifiedBy>
  <dcterms:modified xsi:type="dcterms:W3CDTF">2026-09-14T03:04:37Z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eyJoZGlkIjoiNzIzZTU4NDU3NmVlYjhjZjkzN2Q2MTFmNmQzMTBhNjciLCJ1c2VySWQiOiIxNjMxNDkxMjU1In0=</vt:lpwstr>
  </property>
  <property fmtid="{D5CDD505-2E9C-101B-9397-08002B2CF9AE}" pid="4" name="ICV">
    <vt:lpwstr>5811E28CC5544E479DF1D3E9550FB17F_12</vt:lpwstr>
  </property>
</Properties>
</file>