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F9A5B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0" w:line="216" w:lineRule="auto"/>
        <w:textAlignment w:val="baseline"/>
        <w:rPr>
          <w:rFonts w:hint="eastAsia" w:ascii="方正仿宋_GBK" w:hAnsi="方正仿宋_GBK" w:eastAsia="方正仿宋_GBK" w:cs="方正仿宋_GBK"/>
        </w:rPr>
      </w:pPr>
      <w:bookmarkStart w:id="0" w:name="_GoBack"/>
      <w:bookmarkEnd w:id="0"/>
    </w:p>
    <w:tbl>
      <w:tblPr>
        <w:tblStyle w:val="4"/>
        <w:tblW w:w="9830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3"/>
        <w:gridCol w:w="652"/>
        <w:gridCol w:w="735"/>
        <w:gridCol w:w="735"/>
        <w:gridCol w:w="735"/>
        <w:gridCol w:w="675"/>
        <w:gridCol w:w="794"/>
        <w:gridCol w:w="735"/>
        <w:gridCol w:w="735"/>
        <w:gridCol w:w="735"/>
        <w:gridCol w:w="735"/>
        <w:gridCol w:w="761"/>
      </w:tblGrid>
      <w:tr w14:paraId="040122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  <w:jc w:val="center"/>
        </w:trPr>
        <w:tc>
          <w:tcPr>
            <w:tcW w:w="1803" w:type="dxa"/>
            <w:vMerge w:val="restart"/>
            <w:tcBorders>
              <w:top w:val="single" w:color="000000" w:sz="10" w:space="0"/>
              <w:left w:val="single" w:color="000000" w:sz="10" w:space="0"/>
              <w:bottom w:val="nil"/>
              <w:right w:val="single" w:color="000000" w:sz="4" w:space="0"/>
            </w:tcBorders>
            <w:vAlign w:val="center"/>
          </w:tcPr>
          <w:p w14:paraId="17A1CE8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5"/>
                <w:sz w:val="24"/>
                <w:szCs w:val="24"/>
              </w:rPr>
              <w:t>项</w:t>
            </w:r>
            <w:r>
              <w:rPr>
                <w:rFonts w:hint="eastAsia" w:ascii="方正仿宋_GBK" w:hAnsi="方正仿宋_GBK" w:eastAsia="方正仿宋_GBK" w:cs="方正仿宋_GBK"/>
                <w:spacing w:val="9"/>
                <w:sz w:val="24"/>
                <w:szCs w:val="24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spacing w:val="-5"/>
                <w:sz w:val="24"/>
                <w:szCs w:val="24"/>
              </w:rPr>
              <w:t>目</w:t>
            </w:r>
          </w:p>
        </w:tc>
        <w:tc>
          <w:tcPr>
            <w:tcW w:w="7266" w:type="dxa"/>
            <w:gridSpan w:val="10"/>
            <w:tcBorders>
              <w:top w:val="single" w:color="000000" w:sz="10" w:space="0"/>
              <w:left w:val="single" w:color="000000" w:sz="4" w:space="0"/>
            </w:tcBorders>
            <w:vAlign w:val="center"/>
          </w:tcPr>
          <w:p w14:paraId="61FBCF1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sz w:val="24"/>
                <w:szCs w:val="24"/>
              </w:rPr>
              <w:t>体能测试成绩对应分值、测试办法</w:t>
            </w:r>
          </w:p>
        </w:tc>
        <w:tc>
          <w:tcPr>
            <w:tcW w:w="761" w:type="dxa"/>
            <w:vMerge w:val="restart"/>
            <w:tcBorders>
              <w:top w:val="single" w:color="000000" w:sz="10" w:space="0"/>
              <w:bottom w:val="nil"/>
              <w:right w:val="single" w:color="000000" w:sz="10" w:space="0"/>
            </w:tcBorders>
            <w:vAlign w:val="center"/>
          </w:tcPr>
          <w:p w14:paraId="62E93E4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5"/>
                <w:sz w:val="24"/>
                <w:szCs w:val="24"/>
              </w:rPr>
              <w:t>备注</w:t>
            </w:r>
          </w:p>
        </w:tc>
      </w:tr>
      <w:tr w14:paraId="428401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  <w:jc w:val="center"/>
        </w:trPr>
        <w:tc>
          <w:tcPr>
            <w:tcW w:w="1803" w:type="dxa"/>
            <w:vMerge w:val="continue"/>
            <w:tcBorders>
              <w:top w:val="nil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DB8E9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652" w:type="dxa"/>
            <w:tcBorders>
              <w:left w:val="single" w:color="000000" w:sz="4" w:space="0"/>
            </w:tcBorders>
            <w:vAlign w:val="center"/>
          </w:tcPr>
          <w:p w14:paraId="0D63E45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14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pacing w:val="-48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14"/>
              </w:rPr>
              <w:t>分</w:t>
            </w:r>
          </w:p>
        </w:tc>
        <w:tc>
          <w:tcPr>
            <w:tcW w:w="735" w:type="dxa"/>
            <w:vAlign w:val="center"/>
          </w:tcPr>
          <w:p w14:paraId="4A314A2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7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spacing w:val="-47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7"/>
              </w:rPr>
              <w:t>分</w:t>
            </w:r>
          </w:p>
        </w:tc>
        <w:tc>
          <w:tcPr>
            <w:tcW w:w="735" w:type="dxa"/>
            <w:vAlign w:val="center"/>
          </w:tcPr>
          <w:p w14:paraId="4AB197A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8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spacing w:val="-47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8"/>
              </w:rPr>
              <w:t>分</w:t>
            </w:r>
          </w:p>
        </w:tc>
        <w:tc>
          <w:tcPr>
            <w:tcW w:w="735" w:type="dxa"/>
            <w:vAlign w:val="center"/>
          </w:tcPr>
          <w:p w14:paraId="37C54C4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5"/>
              </w:rPr>
              <w:t>4</w:t>
            </w:r>
            <w:r>
              <w:rPr>
                <w:rFonts w:hint="eastAsia" w:ascii="方正仿宋_GBK" w:hAnsi="方正仿宋_GBK" w:eastAsia="方正仿宋_GBK" w:cs="方正仿宋_GBK"/>
                <w:spacing w:val="-48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5"/>
              </w:rPr>
              <w:t>分</w:t>
            </w:r>
          </w:p>
        </w:tc>
        <w:tc>
          <w:tcPr>
            <w:tcW w:w="675" w:type="dxa"/>
            <w:vAlign w:val="center"/>
          </w:tcPr>
          <w:p w14:paraId="1FF4BCE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8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spacing w:val="-47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8"/>
              </w:rPr>
              <w:t>分</w:t>
            </w:r>
          </w:p>
        </w:tc>
        <w:tc>
          <w:tcPr>
            <w:tcW w:w="794" w:type="dxa"/>
            <w:vAlign w:val="center"/>
          </w:tcPr>
          <w:p w14:paraId="02DF64B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spacing w:val="-48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6"/>
              </w:rPr>
              <w:t>分</w:t>
            </w:r>
          </w:p>
        </w:tc>
        <w:tc>
          <w:tcPr>
            <w:tcW w:w="735" w:type="dxa"/>
            <w:vAlign w:val="center"/>
          </w:tcPr>
          <w:p w14:paraId="6D61C3B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8"/>
              </w:rPr>
              <w:t>7</w:t>
            </w:r>
            <w:r>
              <w:rPr>
                <w:rFonts w:hint="eastAsia" w:ascii="方正仿宋_GBK" w:hAnsi="方正仿宋_GBK" w:eastAsia="方正仿宋_GBK" w:cs="方正仿宋_GBK"/>
                <w:spacing w:val="-48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8"/>
              </w:rPr>
              <w:t>分</w:t>
            </w:r>
          </w:p>
        </w:tc>
        <w:tc>
          <w:tcPr>
            <w:tcW w:w="735" w:type="dxa"/>
            <w:vAlign w:val="center"/>
          </w:tcPr>
          <w:p w14:paraId="7D09F13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</w:rPr>
              <w:t>8</w:t>
            </w:r>
            <w:r>
              <w:rPr>
                <w:rFonts w:hint="eastAsia" w:ascii="方正仿宋_GBK" w:hAnsi="方正仿宋_GBK" w:eastAsia="方正仿宋_GBK" w:cs="方正仿宋_GBK"/>
                <w:spacing w:val="-48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6"/>
              </w:rPr>
              <w:t>分</w:t>
            </w:r>
          </w:p>
        </w:tc>
        <w:tc>
          <w:tcPr>
            <w:tcW w:w="735" w:type="dxa"/>
            <w:vAlign w:val="center"/>
          </w:tcPr>
          <w:p w14:paraId="006E857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</w:rPr>
              <w:t>9</w:t>
            </w:r>
            <w:r>
              <w:rPr>
                <w:rFonts w:hint="eastAsia" w:ascii="方正仿宋_GBK" w:hAnsi="方正仿宋_GBK" w:eastAsia="方正仿宋_GBK" w:cs="方正仿宋_GBK"/>
                <w:spacing w:val="-48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6"/>
              </w:rPr>
              <w:t>分</w:t>
            </w:r>
          </w:p>
        </w:tc>
        <w:tc>
          <w:tcPr>
            <w:tcW w:w="735" w:type="dxa"/>
            <w:vAlign w:val="center"/>
          </w:tcPr>
          <w:p w14:paraId="26EB193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10"/>
              </w:rPr>
              <w:t>10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10"/>
              </w:rPr>
              <w:t>分</w:t>
            </w:r>
          </w:p>
        </w:tc>
        <w:tc>
          <w:tcPr>
            <w:tcW w:w="761" w:type="dxa"/>
            <w:vMerge w:val="continue"/>
            <w:tcBorders>
              <w:top w:val="nil"/>
              <w:bottom w:val="single" w:color="000000" w:sz="4" w:space="0"/>
              <w:right w:val="single" w:color="000000" w:sz="10" w:space="0"/>
            </w:tcBorders>
            <w:vAlign w:val="center"/>
          </w:tcPr>
          <w:p w14:paraId="76695E6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 w14:paraId="1E62EE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  <w:jc w:val="center"/>
        </w:trPr>
        <w:tc>
          <w:tcPr>
            <w:tcW w:w="1803" w:type="dxa"/>
            <w:vMerge w:val="restart"/>
            <w:tcBorders>
              <w:top w:val="single" w:color="000000" w:sz="4" w:space="0"/>
              <w:left w:val="single" w:color="000000" w:sz="10" w:space="0"/>
              <w:bottom w:val="nil"/>
              <w:right w:val="single" w:color="000000" w:sz="4" w:space="0"/>
            </w:tcBorders>
            <w:vAlign w:val="center"/>
          </w:tcPr>
          <w:p w14:paraId="4F9FC21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7"/>
              </w:rPr>
              <w:t>1000</w:t>
            </w:r>
            <w:r>
              <w:rPr>
                <w:rFonts w:hint="eastAsia" w:ascii="方正仿宋_GBK" w:hAnsi="方正仿宋_GBK" w:eastAsia="方正仿宋_GBK" w:cs="方正仿宋_GBK"/>
                <w:spacing w:val="-47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7"/>
              </w:rPr>
              <w:t>米跑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spacing w:val="-12"/>
              </w:rPr>
              <w:t>（分、秒）</w:t>
            </w:r>
          </w:p>
        </w:tc>
        <w:tc>
          <w:tcPr>
            <w:tcW w:w="652" w:type="dxa"/>
            <w:tcBorders>
              <w:left w:val="single" w:color="000000" w:sz="4" w:space="0"/>
            </w:tcBorders>
            <w:vAlign w:val="center"/>
          </w:tcPr>
          <w:p w14:paraId="5B826C0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default" w:eastAsia="方正仿宋_GBK" w:cs="方正仿宋_GBK" w:asciiTheme="minorAscii" w:hAnsiTheme="minorAscii"/>
                <w:w w:val="100"/>
                <w:sz w:val="22"/>
                <w:szCs w:val="22"/>
                <w:lang w:eastAsia="zh-CN"/>
              </w:rPr>
            </w:pPr>
            <w:r>
              <w:rPr>
                <w:rFonts w:hint="default" w:eastAsia="方正仿宋_GBK" w:cs="方正仿宋_GBK" w:asciiTheme="minorAscii" w:hAnsiTheme="minorAsci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  <w:lang w:val="en-US" w:eastAsia="zh-CN"/>
              </w:rPr>
              <w:t>′</w:t>
            </w:r>
            <w:r>
              <w:rPr>
                <w:rFonts w:hint="default" w:eastAsia="方正仿宋_GBK" w:cs="方正仿宋_GBK" w:asciiTheme="minorAscii" w:hAnsiTheme="minorAscii"/>
                <w:spacing w:val="-2"/>
                <w:w w:val="100"/>
                <w:sz w:val="24"/>
                <w:szCs w:val="24"/>
              </w:rPr>
              <w:t>35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</w:p>
        </w:tc>
        <w:tc>
          <w:tcPr>
            <w:tcW w:w="735" w:type="dxa"/>
            <w:vAlign w:val="center"/>
          </w:tcPr>
          <w:p w14:paraId="7766735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default" w:eastAsia="方正仿宋_GBK" w:cs="方正仿宋_GBK" w:asciiTheme="minorAscii" w:hAnsiTheme="minorAscii"/>
                <w:w w:val="100"/>
                <w:sz w:val="24"/>
                <w:szCs w:val="24"/>
              </w:rPr>
            </w:pPr>
            <w:r>
              <w:rPr>
                <w:rFonts w:hint="default" w:eastAsia="方正仿宋_GBK" w:cs="方正仿宋_GBK" w:asciiTheme="minorAscii" w:hAnsiTheme="minorAscii"/>
                <w:spacing w:val="-3"/>
                <w:w w:val="100"/>
                <w:sz w:val="24"/>
                <w:szCs w:val="24"/>
              </w:rPr>
              <w:t>4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  <w:lang w:val="en-US" w:eastAsia="zh-CN"/>
              </w:rPr>
              <w:t>′</w:t>
            </w:r>
            <w:r>
              <w:rPr>
                <w:rFonts w:hint="default" w:eastAsia="方正仿宋_GBK" w:cs="方正仿宋_GBK" w:asciiTheme="minorAscii" w:hAnsiTheme="minorAscii"/>
                <w:spacing w:val="-3"/>
                <w:w w:val="100"/>
                <w:sz w:val="24"/>
                <w:szCs w:val="24"/>
              </w:rPr>
              <w:t>20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</w:p>
        </w:tc>
        <w:tc>
          <w:tcPr>
            <w:tcW w:w="735" w:type="dxa"/>
            <w:vAlign w:val="center"/>
          </w:tcPr>
          <w:p w14:paraId="4E6DCAA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default" w:eastAsia="方正仿宋_GBK" w:cs="方正仿宋_GBK" w:asciiTheme="minorAscii" w:hAnsiTheme="minorAscii"/>
                <w:w w:val="100"/>
                <w:sz w:val="24"/>
                <w:szCs w:val="24"/>
              </w:rPr>
            </w:pPr>
            <w:r>
              <w:rPr>
                <w:rFonts w:hint="default" w:eastAsia="方正仿宋_GBK" w:cs="方正仿宋_GBK" w:asciiTheme="minorAscii" w:hAnsiTheme="minorAscii"/>
                <w:spacing w:val="-8"/>
                <w:w w:val="100"/>
                <w:sz w:val="24"/>
                <w:szCs w:val="24"/>
              </w:rPr>
              <w:t>4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  <w:lang w:val="en-US" w:eastAsia="zh-CN"/>
              </w:rPr>
              <w:t>′</w:t>
            </w:r>
            <w:r>
              <w:rPr>
                <w:rFonts w:hint="default" w:eastAsia="方正仿宋_GBK" w:cs="方正仿宋_GBK" w:asciiTheme="minorAscii" w:hAnsiTheme="minorAscii"/>
                <w:spacing w:val="-32"/>
                <w:w w:val="100"/>
                <w:sz w:val="24"/>
                <w:szCs w:val="24"/>
              </w:rPr>
              <w:t xml:space="preserve"> </w:t>
            </w:r>
            <w:r>
              <w:rPr>
                <w:rFonts w:hint="default" w:eastAsia="方正仿宋_GBK" w:cs="方正仿宋_GBK" w:asciiTheme="minorAscii" w:hAnsiTheme="minorAscii"/>
                <w:spacing w:val="-8"/>
                <w:w w:val="100"/>
                <w:sz w:val="24"/>
                <w:szCs w:val="24"/>
              </w:rPr>
              <w:t>15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</w:p>
        </w:tc>
        <w:tc>
          <w:tcPr>
            <w:tcW w:w="735" w:type="dxa"/>
            <w:vAlign w:val="center"/>
          </w:tcPr>
          <w:p w14:paraId="1B94446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default" w:eastAsia="方正仿宋_GBK" w:cs="方正仿宋_GBK" w:asciiTheme="minorAscii" w:hAnsiTheme="minorAscii"/>
                <w:w w:val="100"/>
                <w:sz w:val="24"/>
                <w:szCs w:val="24"/>
              </w:rPr>
            </w:pPr>
            <w:r>
              <w:rPr>
                <w:rFonts w:hint="default" w:eastAsia="方正仿宋_GBK" w:cs="方正仿宋_GBK" w:asciiTheme="minorAscii" w:hAnsiTheme="minorAscii"/>
                <w:spacing w:val="-8"/>
                <w:w w:val="100"/>
                <w:sz w:val="24"/>
                <w:szCs w:val="24"/>
              </w:rPr>
              <w:t>4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  <w:lang w:val="en-US" w:eastAsia="zh-CN"/>
              </w:rPr>
              <w:t>′1</w:t>
            </w:r>
            <w:r>
              <w:rPr>
                <w:rFonts w:hint="default" w:eastAsia="方正仿宋_GBK" w:cs="方正仿宋_GBK" w:asciiTheme="minorAscii" w:hAnsiTheme="minorAscii"/>
                <w:spacing w:val="-8"/>
                <w:w w:val="100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</w:p>
        </w:tc>
        <w:tc>
          <w:tcPr>
            <w:tcW w:w="675" w:type="dxa"/>
            <w:vAlign w:val="center"/>
          </w:tcPr>
          <w:p w14:paraId="2EF6588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default" w:eastAsia="方正仿宋_GBK" w:cs="方正仿宋_GBK" w:asciiTheme="minorAscii" w:hAnsiTheme="minorAscii"/>
                <w:w w:val="100"/>
                <w:sz w:val="24"/>
                <w:szCs w:val="24"/>
              </w:rPr>
            </w:pPr>
            <w:r>
              <w:rPr>
                <w:rFonts w:hint="default" w:eastAsia="方正仿宋_GBK" w:cs="方正仿宋_GBK" w:asciiTheme="minorAscii" w:hAnsiTheme="minorAscii"/>
                <w:spacing w:val="-3"/>
                <w:w w:val="100"/>
                <w:sz w:val="24"/>
                <w:szCs w:val="24"/>
              </w:rPr>
              <w:t>4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  <w:lang w:val="en-US" w:eastAsia="zh-CN"/>
              </w:rPr>
              <w:t>′0</w:t>
            </w:r>
            <w:r>
              <w:rPr>
                <w:rFonts w:hint="default" w:eastAsia="方正仿宋_GBK" w:cs="方正仿宋_GBK" w:asciiTheme="minorAscii" w:hAnsiTheme="minorAscii"/>
                <w:spacing w:val="-3"/>
                <w:w w:val="100"/>
                <w:sz w:val="24"/>
                <w:szCs w:val="24"/>
              </w:rPr>
              <w:t>5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</w:p>
        </w:tc>
        <w:tc>
          <w:tcPr>
            <w:tcW w:w="794" w:type="dxa"/>
            <w:vAlign w:val="center"/>
          </w:tcPr>
          <w:p w14:paraId="3235E34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default" w:eastAsia="方正仿宋_GBK" w:cs="方正仿宋_GBK" w:asciiTheme="minorAscii" w:hAnsiTheme="minorAscii"/>
                <w:w w:val="100"/>
                <w:sz w:val="24"/>
                <w:szCs w:val="24"/>
              </w:rPr>
            </w:pPr>
            <w:r>
              <w:rPr>
                <w:rFonts w:hint="default" w:eastAsia="方正仿宋_GBK" w:cs="方正仿宋_GBK" w:asciiTheme="minorAscii" w:hAnsiTheme="minorAsci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  <w:lang w:val="en-US" w:eastAsia="zh-CN"/>
              </w:rPr>
              <w:t>′</w:t>
            </w:r>
            <w:r>
              <w:rPr>
                <w:rFonts w:hint="default" w:eastAsia="方正仿宋_GBK" w:cs="方正仿宋_GBK" w:asciiTheme="minorAscii" w:hAnsiTheme="minorAscii"/>
                <w:spacing w:val="-2"/>
                <w:w w:val="100"/>
                <w:sz w:val="24"/>
                <w:szCs w:val="24"/>
              </w:rPr>
              <w:t>00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</w:p>
        </w:tc>
        <w:tc>
          <w:tcPr>
            <w:tcW w:w="735" w:type="dxa"/>
            <w:vAlign w:val="center"/>
          </w:tcPr>
          <w:p w14:paraId="691EBF8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default" w:eastAsia="方正仿宋_GBK" w:cs="方正仿宋_GBK" w:asciiTheme="minorAscii" w:hAnsiTheme="minorAscii"/>
                <w:w w:val="100"/>
                <w:sz w:val="24"/>
                <w:szCs w:val="24"/>
              </w:rPr>
            </w:pPr>
            <w:r>
              <w:rPr>
                <w:rFonts w:hint="default" w:eastAsia="方正仿宋_GBK" w:cs="方正仿宋_GBK" w:asciiTheme="minorAscii" w:hAnsiTheme="minorAscii"/>
                <w:spacing w:val="-4"/>
                <w:w w:val="100"/>
                <w:sz w:val="24"/>
                <w:szCs w:val="24"/>
              </w:rPr>
              <w:t>3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  <w:lang w:val="en-US" w:eastAsia="zh-CN"/>
              </w:rPr>
              <w:t>′</w:t>
            </w:r>
            <w:r>
              <w:rPr>
                <w:rFonts w:hint="default" w:eastAsia="方正仿宋_GBK" w:cs="方正仿宋_GBK" w:asciiTheme="minorAscii" w:hAnsiTheme="minorAscii"/>
                <w:spacing w:val="-4"/>
                <w:w w:val="100"/>
                <w:sz w:val="24"/>
                <w:szCs w:val="24"/>
              </w:rPr>
              <w:t>55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</w:p>
        </w:tc>
        <w:tc>
          <w:tcPr>
            <w:tcW w:w="735" w:type="dxa"/>
            <w:vAlign w:val="center"/>
          </w:tcPr>
          <w:p w14:paraId="68F59A2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default" w:eastAsia="方正仿宋_GBK" w:cs="方正仿宋_GBK" w:asciiTheme="minorAscii" w:hAnsiTheme="minorAscii"/>
                <w:w w:val="100"/>
                <w:sz w:val="24"/>
                <w:szCs w:val="24"/>
              </w:rPr>
            </w:pPr>
            <w:r>
              <w:rPr>
                <w:rFonts w:hint="default" w:eastAsia="方正仿宋_GBK" w:cs="方正仿宋_GBK" w:asciiTheme="minorAscii" w:hAnsiTheme="minorAscii"/>
                <w:spacing w:val="-4"/>
                <w:w w:val="100"/>
                <w:sz w:val="24"/>
                <w:szCs w:val="24"/>
              </w:rPr>
              <w:t>3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  <w:lang w:val="en-US" w:eastAsia="zh-CN"/>
              </w:rPr>
              <w:t>′</w:t>
            </w:r>
            <w:r>
              <w:rPr>
                <w:rFonts w:hint="default" w:eastAsia="方正仿宋_GBK" w:cs="方正仿宋_GBK" w:asciiTheme="minorAscii" w:hAnsiTheme="minorAscii"/>
                <w:spacing w:val="-4"/>
                <w:w w:val="100"/>
                <w:sz w:val="24"/>
                <w:szCs w:val="24"/>
              </w:rPr>
              <w:t>50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</w:p>
        </w:tc>
        <w:tc>
          <w:tcPr>
            <w:tcW w:w="735" w:type="dxa"/>
            <w:vAlign w:val="center"/>
          </w:tcPr>
          <w:p w14:paraId="56B3448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default" w:eastAsia="方正仿宋_GBK" w:cs="方正仿宋_GBK" w:asciiTheme="minorAscii" w:hAnsiTheme="minorAscii"/>
                <w:w w:val="100"/>
                <w:sz w:val="24"/>
                <w:szCs w:val="24"/>
              </w:rPr>
            </w:pPr>
            <w:r>
              <w:rPr>
                <w:rFonts w:hint="default" w:eastAsia="方正仿宋_GBK" w:cs="方正仿宋_GBK" w:asciiTheme="minorAscii" w:hAnsiTheme="minorAscii"/>
                <w:spacing w:val="-4"/>
                <w:w w:val="100"/>
                <w:sz w:val="24"/>
                <w:szCs w:val="24"/>
              </w:rPr>
              <w:t>3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  <w:lang w:val="en-US" w:eastAsia="zh-CN"/>
              </w:rPr>
              <w:t>′</w:t>
            </w:r>
            <w:r>
              <w:rPr>
                <w:rFonts w:hint="default" w:eastAsia="方正仿宋_GBK" w:cs="方正仿宋_GBK" w:asciiTheme="minorAscii" w:hAnsiTheme="minorAscii"/>
                <w:spacing w:val="-4"/>
                <w:w w:val="100"/>
                <w:sz w:val="24"/>
                <w:szCs w:val="24"/>
              </w:rPr>
              <w:t>45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</w:p>
        </w:tc>
        <w:tc>
          <w:tcPr>
            <w:tcW w:w="735" w:type="dxa"/>
            <w:vAlign w:val="center"/>
          </w:tcPr>
          <w:p w14:paraId="586FFF6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default" w:eastAsia="方正仿宋_GBK" w:cs="方正仿宋_GBK" w:asciiTheme="minorAscii" w:hAnsiTheme="minorAscii"/>
                <w:w w:val="100"/>
                <w:sz w:val="24"/>
                <w:szCs w:val="24"/>
              </w:rPr>
            </w:pPr>
            <w:r>
              <w:rPr>
                <w:rFonts w:hint="default" w:eastAsia="方正仿宋_GBK" w:cs="方正仿宋_GBK" w:asciiTheme="minorAscii" w:hAnsiTheme="minorAscii"/>
                <w:spacing w:val="-4"/>
                <w:w w:val="100"/>
                <w:sz w:val="24"/>
                <w:szCs w:val="24"/>
              </w:rPr>
              <w:t>3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  <w:lang w:val="en-US" w:eastAsia="zh-CN"/>
              </w:rPr>
              <w:t>′4</w:t>
            </w:r>
            <w:r>
              <w:rPr>
                <w:rFonts w:hint="default" w:eastAsia="方正仿宋_GBK" w:cs="方正仿宋_GBK" w:asciiTheme="minorAscii" w:hAnsiTheme="minorAscii"/>
                <w:spacing w:val="-4"/>
                <w:w w:val="100"/>
                <w:sz w:val="24"/>
                <w:szCs w:val="24"/>
              </w:rPr>
              <w:t>0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</w:p>
        </w:tc>
        <w:tc>
          <w:tcPr>
            <w:tcW w:w="761" w:type="dxa"/>
            <w:vMerge w:val="restart"/>
            <w:tcBorders>
              <w:top w:val="single" w:color="000000" w:sz="4" w:space="0"/>
              <w:bottom w:val="nil"/>
              <w:right w:val="single" w:color="000000" w:sz="10" w:space="0"/>
            </w:tcBorders>
            <w:vAlign w:val="center"/>
          </w:tcPr>
          <w:p w14:paraId="088BB83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7B42692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33CB1B6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6AB7B93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638ED61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hanging="1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20A581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3" w:hRule="atLeast"/>
          <w:jc w:val="center"/>
        </w:trPr>
        <w:tc>
          <w:tcPr>
            <w:tcW w:w="1803" w:type="dxa"/>
            <w:vMerge w:val="continue"/>
            <w:tcBorders>
              <w:top w:val="nil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3F73C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7266" w:type="dxa"/>
            <w:gridSpan w:val="10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 w14:paraId="5404D4D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64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</w:rPr>
              <w:t>1.分组考核。</w:t>
            </w:r>
          </w:p>
          <w:p w14:paraId="5CF07FC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72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</w:rPr>
              <w:t>2.在跑道或平地上标出起点线，考生从起点线处听到起</w:t>
            </w:r>
            <w:r>
              <w:rPr>
                <w:rFonts w:hint="eastAsia" w:ascii="方正仿宋_GBK" w:hAnsi="方正仿宋_GBK" w:eastAsia="方正仿宋_GBK" w:cs="方正仿宋_GBK"/>
                <w:spacing w:val="-3"/>
              </w:rPr>
              <w:t>跑口令后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2"/>
              </w:rPr>
              <w:t>起跑</w:t>
            </w:r>
            <w:r>
              <w:rPr>
                <w:rFonts w:hint="eastAsia" w:ascii="方正仿宋_GBK" w:hAnsi="方正仿宋_GBK" w:eastAsia="方正仿宋_GBK" w:cs="方正仿宋_GBK"/>
                <w:spacing w:val="-2"/>
                <w:position w:val="-1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pacing w:val="-2"/>
              </w:rPr>
              <w:t>完成1000</w:t>
            </w:r>
            <w:r>
              <w:rPr>
                <w:rFonts w:hint="eastAsia" w:ascii="方正仿宋_GBK" w:hAnsi="方正仿宋_GBK" w:eastAsia="方正仿宋_GBK" w:cs="方正仿宋_GBK"/>
                <w:spacing w:val="-5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2"/>
              </w:rPr>
              <w:t>米距离到达终点线</w:t>
            </w:r>
            <w:r>
              <w:rPr>
                <w:rFonts w:hint="eastAsia" w:ascii="方正仿宋_GBK" w:hAnsi="方正仿宋_GBK" w:eastAsia="方正仿宋_GBK" w:cs="方正仿宋_GBK"/>
                <w:spacing w:val="-2"/>
                <w:position w:val="1"/>
              </w:rPr>
              <w:t>，记录时</w:t>
            </w:r>
            <w:r>
              <w:rPr>
                <w:rFonts w:hint="eastAsia" w:ascii="方正仿宋_GBK" w:hAnsi="方正仿宋_GBK" w:eastAsia="方正仿宋_GBK" w:cs="方正仿宋_GBK"/>
                <w:spacing w:val="-3"/>
                <w:position w:val="1"/>
              </w:rPr>
              <w:t>间。</w:t>
            </w:r>
          </w:p>
          <w:p w14:paraId="612681F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72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</w:rPr>
              <w:t>3.考核以完成时间计算成绩</w:t>
            </w:r>
            <w:r>
              <w:rPr>
                <w:rFonts w:hint="eastAsia" w:ascii="方正仿宋_GBK" w:hAnsi="方正仿宋_GBK" w:eastAsia="方正仿宋_GBK" w:cs="方正仿宋_GBK"/>
                <w:spacing w:val="-2"/>
                <w:position w:val="1"/>
              </w:rPr>
              <w:t>。</w:t>
            </w:r>
          </w:p>
          <w:p w14:paraId="32FEFA3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44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9"/>
              </w:rPr>
              <w:t>4.得分超出10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分的</w:t>
            </w:r>
            <w:r>
              <w:rPr>
                <w:rFonts w:hint="eastAsia" w:ascii="方正仿宋_GBK" w:hAnsi="方正仿宋_GBK" w:eastAsia="方正仿宋_GBK" w:cs="方正仿宋_GBK"/>
                <w:spacing w:val="-30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，每递减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spacing w:val="-5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秒增加1分</w:t>
            </w:r>
            <w:r>
              <w:rPr>
                <w:rFonts w:hint="eastAsia" w:ascii="方正仿宋_GBK" w:hAnsi="方正仿宋_GBK" w:eastAsia="方正仿宋_GBK" w:cs="方正仿宋_GBK"/>
                <w:spacing w:val="-30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，最高15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  <w:position w:val="1"/>
              </w:rPr>
              <w:t>分。</w:t>
            </w:r>
          </w:p>
          <w:p w14:paraId="0EE3005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68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</w:rPr>
              <w:t>5.海拔2100-3000米，每增加100米高度标准递增</w:t>
            </w:r>
            <w:r>
              <w:rPr>
                <w:rFonts w:hint="eastAsia" w:ascii="方正仿宋_GBK" w:hAnsi="方正仿宋_GBK" w:eastAsia="方正仿宋_GBK" w:cs="方正仿宋_GBK"/>
                <w:spacing w:val="-4"/>
              </w:rPr>
              <w:t>3秒，3100-4000</w:t>
            </w:r>
            <w:r>
              <w:rPr>
                <w:rFonts w:hint="eastAsia" w:ascii="方正仿宋_GBK" w:hAnsi="方正仿宋_GBK" w:eastAsia="方正仿宋_GBK" w:cs="方正仿宋_GBK"/>
                <w:spacing w:val="1"/>
              </w:rPr>
              <w:t>米，每增加100</w:t>
            </w:r>
            <w:r>
              <w:rPr>
                <w:rFonts w:hint="eastAsia" w:ascii="方正仿宋_GBK" w:hAnsi="方正仿宋_GBK" w:eastAsia="方正仿宋_GBK" w:cs="方正仿宋_GBK"/>
                <w:spacing w:val="-49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1"/>
              </w:rPr>
              <w:t>米高度标准递增4</w:t>
            </w:r>
            <w:r>
              <w:rPr>
                <w:rFonts w:hint="eastAsia" w:ascii="方正仿宋_GBK" w:hAnsi="方正仿宋_GBK" w:eastAsia="方正仿宋_GBK" w:cs="方正仿宋_GBK"/>
                <w:spacing w:val="-52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1"/>
              </w:rPr>
              <w:t>秒。</w:t>
            </w:r>
          </w:p>
        </w:tc>
        <w:tc>
          <w:tcPr>
            <w:tcW w:w="761" w:type="dxa"/>
            <w:vMerge w:val="continue"/>
            <w:tcBorders>
              <w:top w:val="nil"/>
              <w:bottom w:val="single" w:color="000000" w:sz="4" w:space="0"/>
              <w:right w:val="single" w:color="000000" w:sz="10" w:space="0"/>
            </w:tcBorders>
            <w:vAlign w:val="center"/>
          </w:tcPr>
          <w:p w14:paraId="40C1580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 w14:paraId="61AF6C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  <w:jc w:val="center"/>
        </w:trPr>
        <w:tc>
          <w:tcPr>
            <w:tcW w:w="1803" w:type="dxa"/>
            <w:vMerge w:val="restart"/>
            <w:tcBorders>
              <w:top w:val="single" w:color="000000" w:sz="4" w:space="0"/>
              <w:left w:val="single" w:color="000000" w:sz="10" w:space="0"/>
              <w:bottom w:val="nil"/>
              <w:right w:val="single" w:color="000000" w:sz="4" w:space="0"/>
            </w:tcBorders>
            <w:vAlign w:val="center"/>
          </w:tcPr>
          <w:p w14:paraId="71EC181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立定跳远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spacing w:val="-11"/>
                <w:sz w:val="24"/>
                <w:szCs w:val="24"/>
              </w:rPr>
              <w:t>（米）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14:paraId="2B1FABD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</w:p>
          <w:p w14:paraId="305F391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2.01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66C08C2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</w:p>
          <w:p w14:paraId="664B51A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2.13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4BC52A4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</w:p>
          <w:p w14:paraId="0498673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2.18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40563C9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</w:p>
          <w:p w14:paraId="70AB9C9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2.23</w:t>
            </w:r>
          </w:p>
        </w:tc>
        <w:tc>
          <w:tcPr>
            <w:tcW w:w="675" w:type="dxa"/>
            <w:tcBorders>
              <w:top w:val="single" w:color="000000" w:sz="4" w:space="0"/>
            </w:tcBorders>
            <w:vAlign w:val="center"/>
          </w:tcPr>
          <w:p w14:paraId="7F9FD3D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</w:p>
          <w:p w14:paraId="60F0C70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2.28</w:t>
            </w:r>
          </w:p>
        </w:tc>
        <w:tc>
          <w:tcPr>
            <w:tcW w:w="794" w:type="dxa"/>
            <w:tcBorders>
              <w:top w:val="single" w:color="000000" w:sz="4" w:space="0"/>
            </w:tcBorders>
            <w:vAlign w:val="center"/>
          </w:tcPr>
          <w:p w14:paraId="0D8B10C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</w:p>
          <w:p w14:paraId="13E26E6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2.33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146E588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</w:p>
          <w:p w14:paraId="1A47695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2.38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15FFCFD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</w:p>
          <w:p w14:paraId="4B05B37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2.43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6E65893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</w:p>
          <w:p w14:paraId="012E9AA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2.48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04338EE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</w:p>
          <w:p w14:paraId="7AE5131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2.53</w:t>
            </w:r>
          </w:p>
        </w:tc>
        <w:tc>
          <w:tcPr>
            <w:tcW w:w="761" w:type="dxa"/>
            <w:tcBorders>
              <w:top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F59E80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 w14:paraId="0D5F22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9" w:hRule="atLeast"/>
          <w:jc w:val="center"/>
        </w:trPr>
        <w:tc>
          <w:tcPr>
            <w:tcW w:w="1803" w:type="dxa"/>
            <w:vMerge w:val="continue"/>
            <w:tcBorders>
              <w:top w:val="nil"/>
              <w:left w:val="single" w:color="000000" w:sz="10" w:space="0"/>
              <w:bottom w:val="nil"/>
              <w:right w:val="single" w:color="000000" w:sz="4" w:space="0"/>
            </w:tcBorders>
            <w:vAlign w:val="center"/>
          </w:tcPr>
          <w:p w14:paraId="3093169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7266" w:type="dxa"/>
            <w:gridSpan w:val="10"/>
            <w:tcBorders>
              <w:left w:val="single" w:color="000000" w:sz="4" w:space="0"/>
            </w:tcBorders>
            <w:vAlign w:val="center"/>
          </w:tcPr>
          <w:p w14:paraId="6972297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68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</w:rPr>
              <w:t>1.单个或分组考核。</w:t>
            </w:r>
          </w:p>
          <w:p w14:paraId="6082C25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83"/>
              <w:jc w:val="left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</w:rPr>
              <w:t>2.在跑道或平地上标出起跳线，考生站立在起跳线后，</w:t>
            </w:r>
            <w:r>
              <w:rPr>
                <w:rFonts w:hint="eastAsia" w:ascii="方正仿宋_GBK" w:hAnsi="方正仿宋_GBK" w:eastAsia="方正仿宋_GBK" w:cs="方正仿宋_GBK"/>
                <w:spacing w:val="-3"/>
              </w:rPr>
              <w:t>脚尖不得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2"/>
              </w:rPr>
              <w:t>踩线，脚尖不得离开地面，两脚原地同时起跳，不得有助跑、垫步或</w:t>
            </w:r>
            <w:r>
              <w:rPr>
                <w:rFonts w:hint="eastAsia" w:ascii="方正仿宋_GBK" w:hAnsi="方正仿宋_GBK" w:eastAsia="方正仿宋_GBK" w:cs="方正仿宋_GBK"/>
                <w:spacing w:val="2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3"/>
              </w:rPr>
              <w:t>连跳动作</w:t>
            </w:r>
            <w:r>
              <w:rPr>
                <w:rFonts w:hint="eastAsia" w:ascii="方正仿宋_GBK" w:hAnsi="方正仿宋_GBK" w:eastAsia="方正仿宋_GBK" w:cs="方正仿宋_GBK"/>
                <w:spacing w:val="-24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3"/>
              </w:rPr>
              <w:t>，测量起跳线后沿至身体何着地最近点后沿的垂直距离。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3"/>
              </w:rPr>
              <w:t>两次测试，记录成绩较好的 1</w:t>
            </w:r>
            <w:r>
              <w:rPr>
                <w:rFonts w:hint="eastAsia" w:ascii="方正仿宋_GBK" w:hAnsi="方正仿宋_GBK" w:eastAsia="方正仿宋_GBK" w:cs="方正仿宋_GBK"/>
                <w:spacing w:val="-33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3"/>
                <w:position w:val="1"/>
              </w:rPr>
              <w:t>次。</w:t>
            </w:r>
          </w:p>
          <w:p w14:paraId="0901601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76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</w:rPr>
              <w:t>3.考核以完成跳出长度计算成绩</w:t>
            </w:r>
            <w:r>
              <w:rPr>
                <w:rFonts w:hint="eastAsia" w:ascii="方正仿宋_GBK" w:hAnsi="方正仿宋_GBK" w:eastAsia="方正仿宋_GBK" w:cs="方正仿宋_GBK"/>
                <w:spacing w:val="-1"/>
                <w:position w:val="1"/>
              </w:rPr>
              <w:t>。</w:t>
            </w:r>
          </w:p>
          <w:p w14:paraId="501B036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44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9"/>
              </w:rPr>
              <w:t>4.得分超出</w:t>
            </w:r>
            <w:r>
              <w:rPr>
                <w:rFonts w:hint="eastAsia" w:ascii="方正仿宋_GBK" w:hAnsi="方正仿宋_GBK" w:eastAsia="方正仿宋_GBK" w:cs="方正仿宋_GBK"/>
                <w:spacing w:val="25"/>
                <w:w w:val="10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10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分的</w:t>
            </w:r>
            <w:r>
              <w:rPr>
                <w:rFonts w:hint="eastAsia" w:ascii="方正仿宋_GBK" w:hAnsi="方正仿宋_GBK" w:eastAsia="方正仿宋_GBK" w:cs="方正仿宋_GBK"/>
                <w:spacing w:val="-30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，每递增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spacing w:val="-47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厘米增加</w:t>
            </w:r>
            <w:r>
              <w:rPr>
                <w:rFonts w:hint="eastAsia" w:ascii="方正仿宋_GBK" w:hAnsi="方正仿宋_GBK" w:eastAsia="方正仿宋_GBK" w:cs="方正仿宋_GBK"/>
                <w:spacing w:val="1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分</w:t>
            </w:r>
            <w:r>
              <w:rPr>
                <w:rFonts w:hint="eastAsia" w:ascii="方正仿宋_GBK" w:hAnsi="方正仿宋_GBK" w:eastAsia="方正仿宋_GBK" w:cs="方正仿宋_GBK"/>
                <w:spacing w:val="-30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，最高</w:t>
            </w:r>
            <w:r>
              <w:rPr>
                <w:rFonts w:hint="eastAsia" w:ascii="方正仿宋_GBK" w:hAnsi="方正仿宋_GBK" w:eastAsia="方正仿宋_GBK" w:cs="方正仿宋_GBK"/>
                <w:spacing w:val="-33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15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  <w:position w:val="1"/>
              </w:rPr>
              <w:t>分。</w:t>
            </w:r>
          </w:p>
        </w:tc>
        <w:tc>
          <w:tcPr>
            <w:tcW w:w="761" w:type="dxa"/>
            <w:tcBorders>
              <w:top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C32AF2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 w14:paraId="03049B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1803" w:type="dxa"/>
            <w:vMerge w:val="restart"/>
            <w:tcBorders>
              <w:top w:val="single" w:color="000000" w:sz="4" w:space="0"/>
              <w:left w:val="single" w:color="000000" w:sz="10" w:space="0"/>
              <w:bottom w:val="nil"/>
              <w:right w:val="single" w:color="000000" w:sz="4" w:space="0"/>
            </w:tcBorders>
            <w:vAlign w:val="center"/>
          </w:tcPr>
          <w:p w14:paraId="6B692D3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"/>
              </w:rPr>
              <w:t>仰卧起坐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"/>
              </w:rPr>
              <w:t>（次/3分钟）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14:paraId="057213B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  <w:t>25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03E6A50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  <w:t>30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53D5BA4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  <w:t>35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022B1AA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  <w:t>40</w:t>
            </w:r>
          </w:p>
        </w:tc>
        <w:tc>
          <w:tcPr>
            <w:tcW w:w="675" w:type="dxa"/>
            <w:tcBorders>
              <w:top w:val="single" w:color="000000" w:sz="4" w:space="0"/>
            </w:tcBorders>
            <w:vAlign w:val="center"/>
          </w:tcPr>
          <w:p w14:paraId="0950B12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  <w:t>45</w:t>
            </w:r>
          </w:p>
        </w:tc>
        <w:tc>
          <w:tcPr>
            <w:tcW w:w="794" w:type="dxa"/>
            <w:tcBorders>
              <w:top w:val="single" w:color="000000" w:sz="4" w:space="0"/>
            </w:tcBorders>
            <w:vAlign w:val="center"/>
          </w:tcPr>
          <w:p w14:paraId="5F455A2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  <w:t>50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27FB88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  <w:t>55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31321E9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  <w:t>60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290E01C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  <w:t>65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63132CA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  <w:t>70</w:t>
            </w:r>
          </w:p>
        </w:tc>
        <w:tc>
          <w:tcPr>
            <w:tcW w:w="761" w:type="dxa"/>
            <w:tcBorders>
              <w:top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C24D96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 w14:paraId="48EBC9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9" w:hRule="atLeast"/>
          <w:jc w:val="center"/>
        </w:trPr>
        <w:tc>
          <w:tcPr>
            <w:tcW w:w="1803" w:type="dxa"/>
            <w:vMerge w:val="continue"/>
            <w:tcBorders>
              <w:top w:val="nil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0BF6BD1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7266" w:type="dxa"/>
            <w:gridSpan w:val="10"/>
            <w:tcBorders>
              <w:left w:val="single" w:color="000000" w:sz="4" w:space="0"/>
              <w:bottom w:val="single" w:color="000000" w:sz="10" w:space="0"/>
            </w:tcBorders>
            <w:vAlign w:val="center"/>
          </w:tcPr>
          <w:p w14:paraId="40BD9A25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68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  <w:spacing w:val="-3"/>
                <w:lang w:eastAsia="zh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lang w:eastAsia="zh"/>
              </w:rPr>
              <w:t>1.单个或分组考核。</w:t>
            </w:r>
          </w:p>
          <w:p w14:paraId="0EBC82AA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68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  <w:spacing w:val="-3"/>
                <w:lang w:eastAsia="zh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lang w:eastAsia="zh"/>
              </w:rPr>
              <w:t>2.按照规定动作要领完成动作。</w:t>
            </w:r>
          </w:p>
          <w:p w14:paraId="607B5892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68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  <w:lang w:eastAsia="zh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lang w:eastAsia="zh"/>
              </w:rPr>
              <w:t>3.身体升起肘部未碰触膝盖，身体下降背部未着地的，该次动作不计数。</w:t>
            </w:r>
          </w:p>
        </w:tc>
        <w:tc>
          <w:tcPr>
            <w:tcW w:w="761" w:type="dxa"/>
            <w:tcBorders>
              <w:top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354A840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</w:tbl>
    <w:p w14:paraId="585D816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16" w:lineRule="auto"/>
        <w:textAlignment w:val="baseline"/>
        <w:rPr>
          <w:rFonts w:hint="eastAsia" w:ascii="方正仿宋_GBK" w:hAnsi="方正仿宋_GBK" w:eastAsia="方正仿宋_GBK" w:cs="方正仿宋_GBK"/>
          <w:sz w:val="21"/>
          <w:szCs w:val="21"/>
        </w:rPr>
        <w:sectPr>
          <w:pgSz w:w="11906" w:h="16839"/>
          <w:pgMar w:top="1417" w:right="1060" w:bottom="850" w:left="989" w:header="0" w:footer="0" w:gutter="0"/>
          <w:cols w:space="720" w:num="1"/>
        </w:sectPr>
      </w:pPr>
    </w:p>
    <w:p w14:paraId="1861F14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3" w:line="216" w:lineRule="auto"/>
        <w:textAlignment w:val="baseline"/>
        <w:rPr>
          <w:rFonts w:hint="eastAsia" w:ascii="方正仿宋_GBK" w:hAnsi="方正仿宋_GBK" w:eastAsia="方正仿宋_GBK" w:cs="方正仿宋_GBK"/>
        </w:rPr>
      </w:pPr>
    </w:p>
    <w:tbl>
      <w:tblPr>
        <w:tblStyle w:val="4"/>
        <w:tblpPr w:leftFromText="180" w:rightFromText="180" w:vertAnchor="text" w:horzAnchor="page" w:tblpX="998" w:tblpY="275"/>
        <w:tblOverlap w:val="never"/>
        <w:tblW w:w="983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5"/>
        <w:gridCol w:w="731"/>
        <w:gridCol w:w="732"/>
        <w:gridCol w:w="731"/>
        <w:gridCol w:w="732"/>
        <w:gridCol w:w="731"/>
        <w:gridCol w:w="732"/>
        <w:gridCol w:w="731"/>
        <w:gridCol w:w="732"/>
        <w:gridCol w:w="731"/>
        <w:gridCol w:w="732"/>
        <w:gridCol w:w="800"/>
      </w:tblGrid>
      <w:tr w14:paraId="2541ED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715" w:type="dxa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5BDE647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3D4AABC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6368DAC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6787781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16" w:lineRule="auto"/>
              <w:ind w:left="488"/>
              <w:textAlignment w:val="baseline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4"/>
                <w:szCs w:val="24"/>
              </w:rPr>
              <w:t>俯卧撑</w:t>
            </w:r>
          </w:p>
          <w:p w14:paraId="0D888BC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" w:line="216" w:lineRule="auto"/>
              <w:ind w:left="148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7"/>
              </w:rPr>
              <w:t>（次/2</w:t>
            </w:r>
            <w:r>
              <w:rPr>
                <w:rFonts w:hint="eastAsia" w:ascii="方正仿宋_GBK" w:hAnsi="方正仿宋_GBK" w:eastAsia="方正仿宋_GBK" w:cs="方正仿宋_GBK"/>
                <w:spacing w:val="-42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7"/>
              </w:rPr>
              <w:t>分钟）</w:t>
            </w:r>
          </w:p>
        </w:tc>
        <w:tc>
          <w:tcPr>
            <w:tcW w:w="731" w:type="dxa"/>
            <w:tcBorders>
              <w:right w:val="single" w:color="000000" w:sz="2" w:space="0"/>
            </w:tcBorders>
            <w:vAlign w:val="center"/>
          </w:tcPr>
          <w:p w14:paraId="39CD00B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3163535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8</w:t>
            </w:r>
          </w:p>
        </w:tc>
        <w:tc>
          <w:tcPr>
            <w:tcW w:w="731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2428B95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11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1C67DA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14</w:t>
            </w:r>
          </w:p>
        </w:tc>
        <w:tc>
          <w:tcPr>
            <w:tcW w:w="731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419A977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18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0DFA7FA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22</w:t>
            </w:r>
          </w:p>
        </w:tc>
        <w:tc>
          <w:tcPr>
            <w:tcW w:w="731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5C92226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27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14C1D0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32</w:t>
            </w:r>
          </w:p>
        </w:tc>
        <w:tc>
          <w:tcPr>
            <w:tcW w:w="731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588AF67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38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3354E8C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42</w:t>
            </w:r>
          </w:p>
        </w:tc>
        <w:tc>
          <w:tcPr>
            <w:tcW w:w="8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top"/>
          </w:tcPr>
          <w:p w14:paraId="48A0997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 w14:paraId="4287F8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7" w:hRule="atLeast"/>
        </w:trPr>
        <w:tc>
          <w:tcPr>
            <w:tcW w:w="1715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1D5304F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7315" w:type="dxa"/>
            <w:gridSpan w:val="10"/>
            <w:tcBorders>
              <w:right w:val="single" w:color="000000" w:sz="2" w:space="0"/>
            </w:tcBorders>
            <w:vAlign w:val="center"/>
          </w:tcPr>
          <w:p w14:paraId="489FCC4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6" w:line="216" w:lineRule="auto"/>
              <w:ind w:firstLine="468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</w:rPr>
              <w:t>1.单个或分组考核。</w:t>
            </w:r>
          </w:p>
          <w:p w14:paraId="7079F26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ind w:right="93" w:firstLine="468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  <w:spacing w:val="-1"/>
                <w:position w:val="1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</w:rPr>
              <w:t>2.按照规定动作要领完成动作。屈臂时肩关节</w:t>
            </w:r>
            <w:r>
              <w:rPr>
                <w:rFonts w:hint="eastAsia" w:ascii="方正仿宋_GBK" w:hAnsi="方正仿宋_GBK" w:eastAsia="方正仿宋_GBK" w:cs="方正仿宋_GBK"/>
                <w:spacing w:val="-4"/>
              </w:rPr>
              <w:t>高于肘关节、伸臂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3"/>
              </w:rPr>
              <w:t>时双肘关节未伸直、做动作时身体未保持平直，该次动作不计数</w:t>
            </w:r>
            <w:r>
              <w:rPr>
                <w:rFonts w:hint="eastAsia" w:ascii="方正仿宋_GBK" w:hAnsi="方正仿宋_GBK" w:eastAsia="方正仿宋_GBK" w:cs="方正仿宋_GBK"/>
                <w:spacing w:val="-4"/>
              </w:rPr>
              <w:t>；除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1"/>
              </w:rPr>
              <w:t>手脚外身体其他部位触及地面</w:t>
            </w:r>
            <w:r>
              <w:rPr>
                <w:rFonts w:hint="eastAsia" w:ascii="方正仿宋_GBK" w:hAnsi="方正仿宋_GBK" w:eastAsia="方正仿宋_GBK" w:cs="方正仿宋_GBK"/>
                <w:spacing w:val="-1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pacing w:val="-1"/>
              </w:rPr>
              <w:t>结束考核</w:t>
            </w:r>
            <w:r>
              <w:rPr>
                <w:rFonts w:hint="eastAsia" w:ascii="方正仿宋_GBK" w:hAnsi="方正仿宋_GBK" w:eastAsia="方正仿宋_GBK" w:cs="方正仿宋_GBK"/>
                <w:spacing w:val="-1"/>
                <w:position w:val="1"/>
              </w:rPr>
              <w:t>。</w:t>
            </w:r>
          </w:p>
          <w:p w14:paraId="2ABDEA2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ind w:right="93" w:firstLine="440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10"/>
              </w:rPr>
              <w:t>3.得分超出10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10"/>
              </w:rPr>
              <w:t>分的，每递增</w:t>
            </w:r>
            <w:r>
              <w:rPr>
                <w:rFonts w:hint="eastAsia" w:ascii="方正仿宋_GBK" w:hAnsi="方正仿宋_GBK" w:eastAsia="方正仿宋_GBK" w:cs="方正仿宋_GBK"/>
                <w:spacing w:val="-49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10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spacing w:val="-40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10"/>
              </w:rPr>
              <w:t>次增加1分</w:t>
            </w:r>
            <w:r>
              <w:rPr>
                <w:rFonts w:hint="eastAsia" w:ascii="方正仿宋_GBK" w:hAnsi="方正仿宋_GBK" w:eastAsia="方正仿宋_GBK" w:cs="方正仿宋_GBK"/>
                <w:spacing w:val="-30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10"/>
              </w:rPr>
              <w:t>，最高15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position w:val="1"/>
              </w:rPr>
              <w:t>分。</w:t>
            </w:r>
          </w:p>
        </w:tc>
        <w:tc>
          <w:tcPr>
            <w:tcW w:w="800" w:type="dxa"/>
            <w:tcBorders>
              <w:top w:val="single" w:color="000000" w:sz="2" w:space="0"/>
              <w:left w:val="single" w:color="000000" w:sz="2" w:space="0"/>
              <w:right w:val="single" w:color="000000" w:sz="10" w:space="0"/>
            </w:tcBorders>
            <w:vAlign w:val="top"/>
          </w:tcPr>
          <w:p w14:paraId="43FEA29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 w14:paraId="50471B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15" w:type="dxa"/>
            <w:vMerge w:val="restart"/>
            <w:tcBorders>
              <w:left w:val="single" w:color="000000" w:sz="10" w:space="0"/>
              <w:bottom w:val="nil"/>
            </w:tcBorders>
            <w:vAlign w:val="center"/>
          </w:tcPr>
          <w:p w14:paraId="3BFFEB6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16" w:lineRule="auto"/>
              <w:ind w:right="458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8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8"/>
              </w:rPr>
              <w:t>10</w:t>
            </w:r>
            <w:r>
              <w:rPr>
                <w:rFonts w:hint="eastAsia" w:ascii="方正仿宋_GBK" w:hAnsi="方正仿宋_GBK" w:eastAsia="方正仿宋_GBK" w:cs="方正仿宋_GBK"/>
                <w:spacing w:val="-49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8"/>
              </w:rPr>
              <w:t>米×4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3"/>
              </w:rPr>
              <w:t>往返跑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spacing w:val="-3"/>
              </w:rPr>
              <w:t>（秒）</w:t>
            </w:r>
          </w:p>
        </w:tc>
        <w:tc>
          <w:tcPr>
            <w:tcW w:w="731" w:type="dxa"/>
            <w:tcBorders>
              <w:right w:val="single" w:color="000000" w:sz="2" w:space="0"/>
            </w:tcBorders>
            <w:vAlign w:val="center"/>
          </w:tcPr>
          <w:p w14:paraId="0EE24C3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7" w:line="216" w:lineRule="auto"/>
              <w:ind w:left="175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14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5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537FED1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7" w:line="216" w:lineRule="auto"/>
              <w:ind w:left="130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13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3</w:t>
            </w:r>
          </w:p>
        </w:tc>
        <w:tc>
          <w:tcPr>
            <w:tcW w:w="731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498B3EA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7" w:line="216" w:lineRule="auto"/>
              <w:ind w:left="133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12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8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3EB5CC4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7" w:line="216" w:lineRule="auto"/>
              <w:ind w:left="134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12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3</w:t>
            </w:r>
          </w:p>
        </w:tc>
        <w:tc>
          <w:tcPr>
            <w:tcW w:w="731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5C53ADE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7" w:line="216" w:lineRule="auto"/>
              <w:ind w:left="136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11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8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725F03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7" w:line="216" w:lineRule="auto"/>
              <w:ind w:left="137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11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45"/>
              </w:rPr>
              <w:t xml:space="preserve"> 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3</w:t>
            </w:r>
          </w:p>
        </w:tc>
        <w:tc>
          <w:tcPr>
            <w:tcW w:w="731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3F6911F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7" w:line="216" w:lineRule="auto"/>
              <w:ind w:left="140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10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8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14DBD7E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7" w:line="216" w:lineRule="auto"/>
              <w:ind w:left="143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10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4</w:t>
            </w:r>
          </w:p>
        </w:tc>
        <w:tc>
          <w:tcPr>
            <w:tcW w:w="731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6881C4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7" w:line="216" w:lineRule="auto"/>
              <w:ind w:left="143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10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32"/>
              </w:rPr>
              <w:t xml:space="preserve"> 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1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46FD34D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8" w:line="216" w:lineRule="auto"/>
              <w:ind w:left="190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4"/>
              </w:rPr>
              <w:t>9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4"/>
              </w:rPr>
              <w:t>8</w:t>
            </w:r>
          </w:p>
        </w:tc>
        <w:tc>
          <w:tcPr>
            <w:tcW w:w="800" w:type="dxa"/>
            <w:vMerge w:val="restart"/>
            <w:tcBorders>
              <w:left w:val="single" w:color="000000" w:sz="2" w:space="0"/>
              <w:bottom w:val="nil"/>
              <w:right w:val="single" w:color="000000" w:sz="10" w:space="0"/>
            </w:tcBorders>
            <w:vAlign w:val="top"/>
          </w:tcPr>
          <w:p w14:paraId="763D1C9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2C4F81B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6A695CF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6FAADD4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67C8257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160F302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13FDE2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4C433B3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124B05D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1057CC0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3" w:line="216" w:lineRule="auto"/>
              <w:ind w:left="125" w:right="187" w:firstLine="1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</w:rPr>
              <w:t>两项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5"/>
              </w:rPr>
              <w:t>任选</w:t>
            </w:r>
            <w:r>
              <w:rPr>
                <w:rFonts w:hint="eastAsia" w:ascii="方正仿宋_GBK" w:hAnsi="方正仿宋_GBK" w:eastAsia="方正仿宋_GBK" w:cs="方正仿宋_GBK"/>
                <w:spacing w:val="-5"/>
                <w:lang w:eastAsia="zh"/>
              </w:rPr>
              <w:t>一项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</w:p>
        </w:tc>
      </w:tr>
      <w:tr w14:paraId="4B3ABF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6" w:hRule="atLeast"/>
        </w:trPr>
        <w:tc>
          <w:tcPr>
            <w:tcW w:w="1715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7FE4B40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7315" w:type="dxa"/>
            <w:gridSpan w:val="10"/>
            <w:tcBorders>
              <w:bottom w:val="single" w:color="000000" w:sz="2" w:space="0"/>
              <w:right w:val="single" w:color="000000" w:sz="2" w:space="0"/>
            </w:tcBorders>
            <w:vAlign w:val="center"/>
          </w:tcPr>
          <w:p w14:paraId="392B9D1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5" w:line="216" w:lineRule="auto"/>
              <w:ind w:firstLine="468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</w:rPr>
              <w:t>1.单个或分组考核。</w:t>
            </w:r>
          </w:p>
          <w:p w14:paraId="055F8D3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ind w:right="93" w:firstLine="476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spacing w:val="-1"/>
                <w:position w:val="1"/>
              </w:rPr>
              <w:t xml:space="preserve">在 </w:t>
            </w:r>
            <w:r>
              <w:rPr>
                <w:rFonts w:hint="eastAsia" w:ascii="方正仿宋_GBK" w:hAnsi="方正仿宋_GBK" w:eastAsia="方正仿宋_GBK" w:cs="方正仿宋_GBK"/>
                <w:spacing w:val="-1"/>
              </w:rPr>
              <w:t>10</w:t>
            </w:r>
            <w:r>
              <w:rPr>
                <w:rFonts w:hint="eastAsia" w:ascii="方正仿宋_GBK" w:hAnsi="方正仿宋_GBK" w:eastAsia="方正仿宋_GBK" w:cs="方正仿宋_GBK"/>
                <w:spacing w:val="-5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1"/>
              </w:rPr>
              <w:t>米长的跑道上标出起点线和折返线，考生从起</w:t>
            </w:r>
            <w:r>
              <w:rPr>
                <w:rFonts w:hint="eastAsia" w:ascii="方正仿宋_GBK" w:hAnsi="方正仿宋_GBK" w:eastAsia="方正仿宋_GBK" w:cs="方正仿宋_GBK"/>
                <w:spacing w:val="-2"/>
              </w:rPr>
              <w:t>点线处听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3"/>
              </w:rPr>
              <w:t>到起跑口令后起跑，在折返线处返回跑向起跑线，到达起跑</w:t>
            </w:r>
            <w:r>
              <w:rPr>
                <w:rFonts w:hint="eastAsia" w:ascii="方正仿宋_GBK" w:hAnsi="方正仿宋_GBK" w:eastAsia="方正仿宋_GBK" w:cs="方正仿宋_GBK"/>
                <w:spacing w:val="-4"/>
              </w:rPr>
              <w:t>线时为完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5"/>
              </w:rPr>
              <w:t>成</w:t>
            </w:r>
            <w:r>
              <w:rPr>
                <w:rFonts w:hint="eastAsia" w:ascii="方正仿宋_GBK" w:hAnsi="方正仿宋_GBK" w:eastAsia="方正仿宋_GBK" w:cs="方正仿宋_GBK"/>
                <w:spacing w:val="-2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5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pacing w:val="-40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5"/>
              </w:rPr>
              <w:t>次往返。连续完成</w:t>
            </w:r>
            <w:r>
              <w:rPr>
                <w:rFonts w:hint="eastAsia" w:ascii="方正仿宋_GBK" w:hAnsi="方正仿宋_GBK" w:eastAsia="方正仿宋_GBK" w:cs="方正仿宋_GBK"/>
                <w:spacing w:val="-47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5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spacing w:val="-40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5"/>
              </w:rPr>
              <w:t>次往返，记录时间。</w:t>
            </w:r>
          </w:p>
          <w:p w14:paraId="496A03F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ind w:firstLine="472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</w:rPr>
              <w:t>3.考核以完成时间计算成绩</w:t>
            </w:r>
            <w:r>
              <w:rPr>
                <w:rFonts w:hint="eastAsia" w:ascii="方正仿宋_GBK" w:hAnsi="方正仿宋_GBK" w:eastAsia="方正仿宋_GBK" w:cs="方正仿宋_GBK"/>
                <w:spacing w:val="-2"/>
                <w:position w:val="1"/>
              </w:rPr>
              <w:t>。</w:t>
            </w:r>
          </w:p>
          <w:p w14:paraId="22CBFFA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" w:line="216" w:lineRule="auto"/>
              <w:ind w:firstLine="448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8"/>
              </w:rPr>
              <w:t>4.得分超出10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8"/>
              </w:rPr>
              <w:t>分的</w:t>
            </w:r>
            <w:r>
              <w:rPr>
                <w:rFonts w:hint="eastAsia" w:ascii="方正仿宋_GBK" w:hAnsi="方正仿宋_GBK" w:eastAsia="方正仿宋_GBK" w:cs="方正仿宋_GBK"/>
                <w:spacing w:val="-8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pacing w:val="-8"/>
              </w:rPr>
              <w:t>每递减</w:t>
            </w:r>
            <w:r>
              <w:rPr>
                <w:rFonts w:hint="eastAsia" w:ascii="方正仿宋_GBK" w:hAnsi="方正仿宋_GBK" w:eastAsia="方正仿宋_GBK" w:cs="方正仿宋_GBK"/>
                <w:spacing w:val="-49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8"/>
              </w:rPr>
              <w:t>0.1</w:t>
            </w:r>
            <w:r>
              <w:rPr>
                <w:rFonts w:hint="eastAsia" w:ascii="方正仿宋_GBK" w:hAnsi="方正仿宋_GBK" w:eastAsia="方正仿宋_GBK" w:cs="方正仿宋_GBK"/>
                <w:spacing w:val="-52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8"/>
              </w:rPr>
              <w:t>秒增加</w:t>
            </w:r>
            <w:r>
              <w:rPr>
                <w:rFonts w:hint="eastAsia" w:ascii="方正仿宋_GBK" w:hAnsi="方正仿宋_GBK" w:eastAsia="方正仿宋_GBK" w:cs="方正仿宋_GBK"/>
                <w:spacing w:val="-46"/>
                <w:lang w:val="en-US" w:eastAsia="zh-CN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pacing w:val="-8"/>
              </w:rPr>
              <w:t>分，最高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15</w:t>
            </w:r>
            <w:r>
              <w:rPr>
                <w:rFonts w:hint="eastAsia" w:ascii="方正仿宋_GBK" w:hAnsi="方正仿宋_GBK" w:eastAsia="方正仿宋_GBK" w:cs="方正仿宋_GBK"/>
                <w:spacing w:val="-9"/>
                <w:position w:val="1"/>
              </w:rPr>
              <w:t>分。</w:t>
            </w:r>
          </w:p>
          <w:p w14:paraId="454923C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" w:line="216" w:lineRule="auto"/>
              <w:ind w:firstLine="472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</w:rPr>
              <w:t>5.高原地区按照上述内地标准增加 1</w:t>
            </w:r>
            <w:r>
              <w:rPr>
                <w:rFonts w:hint="eastAsia" w:ascii="方正仿宋_GBK" w:hAnsi="方正仿宋_GBK" w:eastAsia="方正仿宋_GBK" w:cs="方正仿宋_GBK"/>
                <w:spacing w:val="-47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2"/>
              </w:rPr>
              <w:t>秒</w:t>
            </w:r>
            <w:r>
              <w:rPr>
                <w:rFonts w:hint="eastAsia" w:ascii="方正仿宋_GBK" w:hAnsi="方正仿宋_GBK" w:eastAsia="方正仿宋_GBK" w:cs="方正仿宋_GBK"/>
                <w:spacing w:val="-2"/>
                <w:position w:val="1"/>
              </w:rPr>
              <w:t>。</w:t>
            </w:r>
          </w:p>
        </w:tc>
        <w:tc>
          <w:tcPr>
            <w:tcW w:w="800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10" w:space="0"/>
            </w:tcBorders>
            <w:vAlign w:val="top"/>
          </w:tcPr>
          <w:p w14:paraId="0F40802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 w14:paraId="5EB213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715" w:type="dxa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7A5CBD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601BA71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4F203C6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384FFAC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3A43083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16" w:lineRule="auto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pacing w:val="-10"/>
              </w:rPr>
            </w:pPr>
          </w:p>
          <w:p w14:paraId="71D28DB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16" w:lineRule="auto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10"/>
              </w:rPr>
              <w:t>100</w:t>
            </w:r>
            <w:r>
              <w:rPr>
                <w:rFonts w:hint="eastAsia" w:ascii="方正仿宋_GBK" w:hAnsi="方正仿宋_GBK" w:eastAsia="方正仿宋_GBK" w:cs="方正仿宋_GBK"/>
                <w:spacing w:val="-48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10"/>
              </w:rPr>
              <w:t>米跑</w:t>
            </w:r>
            <w:r>
              <w:rPr>
                <w:rFonts w:hint="eastAsia" w:ascii="方正仿宋_GBK" w:hAnsi="方正仿宋_GBK" w:eastAsia="方正仿宋_GBK" w:cs="方正仿宋_GBK"/>
                <w:spacing w:val="-10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spacing w:val="-10"/>
              </w:rPr>
              <w:t>（秒）</w:t>
            </w:r>
          </w:p>
        </w:tc>
        <w:tc>
          <w:tcPr>
            <w:tcW w:w="731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9D15EB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5" w:line="216" w:lineRule="auto"/>
              <w:ind w:left="151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17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3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CFF5E2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5" w:line="216" w:lineRule="auto"/>
              <w:ind w:left="130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15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9</w:t>
            </w:r>
          </w:p>
        </w:tc>
        <w:tc>
          <w:tcPr>
            <w:tcW w:w="7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F9CCEA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5" w:line="216" w:lineRule="auto"/>
              <w:ind w:left="133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15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6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4F0238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5" w:line="216" w:lineRule="auto"/>
              <w:ind w:left="134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15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3</w:t>
            </w:r>
          </w:p>
        </w:tc>
        <w:tc>
          <w:tcPr>
            <w:tcW w:w="7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B0A4CD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5" w:line="216" w:lineRule="auto"/>
              <w:ind w:left="136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15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0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BA2697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5" w:line="216" w:lineRule="auto"/>
              <w:ind w:left="137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14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44"/>
              </w:rPr>
              <w:t xml:space="preserve"> 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7</w:t>
            </w:r>
          </w:p>
        </w:tc>
        <w:tc>
          <w:tcPr>
            <w:tcW w:w="7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36CAD3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5" w:line="216" w:lineRule="auto"/>
              <w:ind w:left="140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14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4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E44960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5" w:line="216" w:lineRule="auto"/>
              <w:ind w:left="143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14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35"/>
              </w:rPr>
              <w:t xml:space="preserve"> 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1</w:t>
            </w:r>
          </w:p>
        </w:tc>
        <w:tc>
          <w:tcPr>
            <w:tcW w:w="7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9C596B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5" w:line="216" w:lineRule="auto"/>
              <w:ind w:left="143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13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8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B914D1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5" w:line="216" w:lineRule="auto"/>
              <w:ind w:left="146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13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5</w:t>
            </w:r>
          </w:p>
        </w:tc>
        <w:tc>
          <w:tcPr>
            <w:tcW w:w="800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10" w:space="0"/>
            </w:tcBorders>
            <w:vAlign w:val="top"/>
          </w:tcPr>
          <w:p w14:paraId="176C04C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 w14:paraId="5BB938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1" w:hRule="atLeast"/>
        </w:trPr>
        <w:tc>
          <w:tcPr>
            <w:tcW w:w="1715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1DD2FD5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7315" w:type="dxa"/>
            <w:gridSpan w:val="10"/>
            <w:tcBorders>
              <w:top w:val="single" w:color="000000" w:sz="2" w:space="0"/>
              <w:right w:val="single" w:color="000000" w:sz="2" w:space="0"/>
            </w:tcBorders>
            <w:vAlign w:val="center"/>
          </w:tcPr>
          <w:p w14:paraId="4F07471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5" w:line="216" w:lineRule="auto"/>
              <w:ind w:firstLine="464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  <w:lang w:eastAsia="zh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</w:rPr>
              <w:t>1.分组考核</w:t>
            </w:r>
            <w:r>
              <w:rPr>
                <w:rFonts w:hint="eastAsia" w:ascii="方正仿宋_GBK" w:hAnsi="方正仿宋_GBK" w:eastAsia="方正仿宋_GBK" w:cs="方正仿宋_GBK"/>
                <w:spacing w:val="-4"/>
                <w:lang w:eastAsia="zh"/>
              </w:rPr>
              <w:t>。</w:t>
            </w:r>
          </w:p>
          <w:p w14:paraId="56C8212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" w:line="216" w:lineRule="auto"/>
              <w:ind w:right="93" w:firstLine="464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spacing w:val="-4"/>
                <w:position w:val="1"/>
              </w:rPr>
              <w:t>在</w:t>
            </w:r>
            <w:r>
              <w:rPr>
                <w:rFonts w:hint="eastAsia" w:ascii="方正仿宋_GBK" w:hAnsi="方正仿宋_GBK" w:eastAsia="方正仿宋_GBK" w:cs="方正仿宋_GBK"/>
                <w:spacing w:val="-4"/>
              </w:rPr>
              <w:t>100</w:t>
            </w:r>
            <w:r>
              <w:rPr>
                <w:rFonts w:hint="eastAsia" w:ascii="方正仿宋_GBK" w:hAnsi="方正仿宋_GBK" w:eastAsia="方正仿宋_GBK" w:cs="方正仿宋_GBK"/>
                <w:spacing w:val="-42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4"/>
              </w:rPr>
              <w:t>米长直线跑道上标出起点线和终点线，考生从起点线处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2"/>
              </w:rPr>
              <w:t>听到起跑口令后起跑</w:t>
            </w:r>
            <w:r>
              <w:rPr>
                <w:rFonts w:hint="eastAsia" w:ascii="方正仿宋_GBK" w:hAnsi="方正仿宋_GBK" w:eastAsia="方正仿宋_GBK" w:cs="方正仿宋_GBK"/>
                <w:spacing w:val="-2"/>
                <w:position w:val="-1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pacing w:val="-2"/>
              </w:rPr>
              <w:t>通过终点线记录时间。</w:t>
            </w:r>
          </w:p>
          <w:p w14:paraId="1BDF80E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" w:line="216" w:lineRule="auto"/>
              <w:ind w:right="93" w:firstLine="468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</w:rPr>
              <w:t>3.抢跑犯规，重新组织起跑；跑出本道或</w:t>
            </w:r>
            <w:r>
              <w:rPr>
                <w:rFonts w:hint="eastAsia" w:ascii="方正仿宋_GBK" w:hAnsi="方正仿宋_GBK" w:eastAsia="方正仿宋_GBK" w:cs="方正仿宋_GBK"/>
                <w:spacing w:val="-4"/>
              </w:rPr>
              <w:t>用其他方式干扰、阻碍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2"/>
              </w:rPr>
              <w:t>他人者不记录成绩</w:t>
            </w:r>
            <w:r>
              <w:rPr>
                <w:rFonts w:hint="eastAsia" w:ascii="方正仿宋_GBK" w:hAnsi="方正仿宋_GBK" w:eastAsia="方正仿宋_GBK" w:cs="方正仿宋_GBK"/>
                <w:spacing w:val="-2"/>
                <w:position w:val="1"/>
              </w:rPr>
              <w:t>。</w:t>
            </w:r>
          </w:p>
          <w:p w14:paraId="6B68C7F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" w:line="216" w:lineRule="auto"/>
              <w:ind w:right="525" w:firstLine="444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  <w:spacing w:val="-46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9"/>
              </w:rPr>
              <w:t>4.得分超出10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分的，每递减</w:t>
            </w:r>
            <w:r>
              <w:rPr>
                <w:rFonts w:hint="eastAsia" w:ascii="方正仿宋_GBK" w:hAnsi="方正仿宋_GBK" w:eastAsia="方正仿宋_GBK" w:cs="方正仿宋_GBK"/>
                <w:spacing w:val="-48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0.3</w:t>
            </w:r>
            <w:r>
              <w:rPr>
                <w:rFonts w:hint="eastAsia" w:ascii="方正仿宋_GBK" w:hAnsi="方正仿宋_GBK" w:eastAsia="方正仿宋_GBK" w:cs="方正仿宋_GBK"/>
                <w:spacing w:val="-52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秒增加1</w:t>
            </w:r>
            <w:r>
              <w:rPr>
                <w:rFonts w:hint="eastAsia" w:ascii="方正仿宋_GBK" w:hAnsi="方正仿宋_GBK" w:eastAsia="方正仿宋_GBK" w:cs="方正仿宋_GBK"/>
                <w:spacing w:val="-10"/>
              </w:rPr>
              <w:t>分，最高15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46"/>
                <w:lang w:val="en-US" w:eastAsia="zh-CN"/>
              </w:rPr>
              <w:t>分</w:t>
            </w:r>
            <w:r>
              <w:rPr>
                <w:rFonts w:hint="eastAsia" w:ascii="方正仿宋_GBK" w:hAnsi="方正仿宋_GBK" w:eastAsia="方正仿宋_GBK" w:cs="方正仿宋_GBK"/>
                <w:spacing w:val="-46"/>
                <w:lang w:eastAsia="zh-CN"/>
              </w:rPr>
              <w:t>。</w:t>
            </w:r>
          </w:p>
          <w:p w14:paraId="5E8743A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" w:line="216" w:lineRule="auto"/>
              <w:ind w:right="525" w:firstLine="472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</w:rPr>
              <w:t>5.高原地区按照上述内地标准增加 1</w:t>
            </w:r>
            <w:r>
              <w:rPr>
                <w:rFonts w:hint="eastAsia" w:ascii="方正仿宋_GBK" w:hAnsi="方正仿宋_GBK" w:eastAsia="方正仿宋_GBK" w:cs="方正仿宋_GBK"/>
                <w:spacing w:val="-47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2"/>
              </w:rPr>
              <w:t>秒。</w:t>
            </w:r>
          </w:p>
        </w:tc>
        <w:tc>
          <w:tcPr>
            <w:tcW w:w="800" w:type="dxa"/>
            <w:vMerge w:val="continue"/>
            <w:tcBorders>
              <w:top w:val="nil"/>
              <w:left w:val="single" w:color="000000" w:sz="2" w:space="0"/>
              <w:right w:val="single" w:color="000000" w:sz="10" w:space="0"/>
            </w:tcBorders>
            <w:vAlign w:val="top"/>
          </w:tcPr>
          <w:p w14:paraId="2B58EF7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 w14:paraId="632B64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0" w:hRule="atLeast"/>
        </w:trPr>
        <w:tc>
          <w:tcPr>
            <w:tcW w:w="1715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45790B7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086B9A9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37741D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16" w:lineRule="auto"/>
              <w:ind w:left="369"/>
              <w:textAlignment w:val="baseline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5"/>
                <w:sz w:val="24"/>
                <w:szCs w:val="24"/>
              </w:rPr>
              <w:t>备</w:t>
            </w:r>
            <w:r>
              <w:rPr>
                <w:rFonts w:hint="eastAsia" w:ascii="方正仿宋_GBK" w:hAnsi="方正仿宋_GBK" w:eastAsia="方正仿宋_GBK" w:cs="方正仿宋_GBK"/>
                <w:spacing w:val="3"/>
                <w:sz w:val="24"/>
                <w:szCs w:val="24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spacing w:val="-5"/>
                <w:sz w:val="24"/>
                <w:szCs w:val="24"/>
              </w:rPr>
              <w:t>注</w:t>
            </w:r>
          </w:p>
        </w:tc>
        <w:tc>
          <w:tcPr>
            <w:tcW w:w="8115" w:type="dxa"/>
            <w:gridSpan w:val="11"/>
            <w:tcBorders>
              <w:bottom w:val="single" w:color="000000" w:sz="10" w:space="0"/>
              <w:right w:val="single" w:color="000000" w:sz="10" w:space="0"/>
            </w:tcBorders>
            <w:vAlign w:val="center"/>
          </w:tcPr>
          <w:p w14:paraId="381A481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" w:line="216" w:lineRule="auto"/>
              <w:ind w:firstLine="456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lang w:val="en-US" w:eastAsia="zh-CN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pacing w:val="-6"/>
              </w:rPr>
              <w:t>.测试项目及标准中“</w:t>
            </w:r>
            <w:r>
              <w:rPr>
                <w:rFonts w:hint="eastAsia" w:ascii="方正仿宋_GBK" w:hAnsi="方正仿宋_GBK" w:eastAsia="方正仿宋_GBK" w:cs="方正仿宋_GBK"/>
                <w:spacing w:val="-79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6"/>
              </w:rPr>
              <w:t>以上</w:t>
            </w:r>
            <w:r>
              <w:rPr>
                <w:rFonts w:hint="eastAsia" w:ascii="方正仿宋_GBK" w:hAnsi="方正仿宋_GBK" w:eastAsia="方正仿宋_GBK" w:cs="方正仿宋_GBK"/>
                <w:spacing w:val="-39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6"/>
              </w:rPr>
              <w:t>”“</w:t>
            </w:r>
            <w:r>
              <w:rPr>
                <w:rFonts w:hint="eastAsia" w:ascii="方正仿宋_GBK" w:hAnsi="方正仿宋_GBK" w:eastAsia="方正仿宋_GBK" w:cs="方正仿宋_GBK"/>
                <w:spacing w:val="-79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6"/>
              </w:rPr>
              <w:t>以下</w:t>
            </w:r>
            <w:r>
              <w:rPr>
                <w:rFonts w:hint="eastAsia" w:ascii="方正仿宋_GBK" w:hAnsi="方正仿宋_GBK" w:eastAsia="方正仿宋_GBK" w:cs="方正仿宋_GBK"/>
                <w:spacing w:val="-39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6"/>
              </w:rPr>
              <w:t>”均含本级</w:t>
            </w:r>
            <w:r>
              <w:rPr>
                <w:rFonts w:hint="eastAsia" w:ascii="方正仿宋_GBK" w:hAnsi="方正仿宋_GBK" w:eastAsia="方正仿宋_GBK" w:cs="方正仿宋_GBK"/>
                <w:spacing w:val="-6"/>
                <w:position w:val="-1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spacing w:val="-6"/>
              </w:rPr>
              <w:t>本数。</w:t>
            </w:r>
          </w:p>
        </w:tc>
      </w:tr>
    </w:tbl>
    <w:p w14:paraId="16A0484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ascii="方正仿宋_GBK" w:hAnsi="方正仿宋_GBK" w:eastAsia="方正仿宋_GBK" w:cs="方正仿宋_GBK"/>
          <w:sz w:val="21"/>
        </w:rPr>
      </w:pPr>
    </w:p>
    <w:sectPr>
      <w:pgSz w:w="11906" w:h="16839"/>
      <w:pgMar w:top="1431" w:right="1060" w:bottom="0" w:left="98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D2254BE-A7A8-440F-8EB1-EFC9F5E4BF3E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6FE315A8-4770-4C59-8687-FF120393B6F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265C74"/>
    <w:rsid w:val="01026105"/>
    <w:rsid w:val="09063A6E"/>
    <w:rsid w:val="19D8193C"/>
    <w:rsid w:val="1E3F4812"/>
    <w:rsid w:val="1EAF0A4E"/>
    <w:rsid w:val="26971D62"/>
    <w:rsid w:val="342B1BBA"/>
    <w:rsid w:val="35917DCF"/>
    <w:rsid w:val="3D1F5591"/>
    <w:rsid w:val="41E60318"/>
    <w:rsid w:val="547D1CF3"/>
    <w:rsid w:val="5DED727B"/>
    <w:rsid w:val="5FDEB86D"/>
    <w:rsid w:val="66404B94"/>
    <w:rsid w:val="67FE397C"/>
    <w:rsid w:val="6DDD9CAD"/>
    <w:rsid w:val="6E9F2B3A"/>
    <w:rsid w:val="71E11B54"/>
    <w:rsid w:val="7DE8946D"/>
    <w:rsid w:val="7FADFE7B"/>
    <w:rsid w:val="7FFB9E0A"/>
    <w:rsid w:val="CDAC6F3C"/>
    <w:rsid w:val="DA9BD1FC"/>
    <w:rsid w:val="DF7FB9F3"/>
    <w:rsid w:val="EFFF1DE2"/>
    <w:rsid w:val="F37C6866"/>
    <w:rsid w:val="FDC7D3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904</Words>
  <Characters>1121</Characters>
  <TotalTime>8</TotalTime>
  <ScaleCrop>false</ScaleCrop>
  <LinksUpToDate>false</LinksUpToDate>
  <CharactersWithSpaces>1213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2024-07-08T11:05:00Z</dcterms:created>
  <dc:creator>微软用户</dc:creator>
  <cp:lastModifiedBy>Ao.Bo.</cp:lastModifiedBy>
  <dcterms:modified xsi:type="dcterms:W3CDTF">2026-09-17T07:21:40Z</dcterms:modified>
  <dc:title>应征公民政治考核表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2025-01-26T20:03:58Z</vt:filetime>
  </property>
  <property fmtid="{D5CDD505-2E9C-101B-9397-08002B2CF9AE}" pid="4" name="KSOTemplateDocerSaveRecord">
    <vt:lpwstr>eyJoZGlkIjoiMzEwNTM5NzYwMDRjMzkwZTVkZjY2ODkwMGIxNGU0OTUiLCJ1c2VySWQiOiI2NDA3NDQzOTkifQ==</vt:lpwstr>
  </property>
  <property fmtid="{D5CDD505-2E9C-101B-9397-08002B2CF9AE}" pid="5" name="KSOProductBuildVer">
    <vt:lpwstr>2052-12.1.0.28505</vt:lpwstr>
  </property>
  <property fmtid="{D5CDD505-2E9C-101B-9397-08002B2CF9AE}" pid="6" name="ICV">
    <vt:lpwstr>004C6794F5C449AE978EE1A4320B0E7A_13</vt:lpwstr>
  </property>
</Properties>
</file>