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14A2E">
      <w:pPr>
        <w:spacing w:line="594" w:lineRule="exact"/>
        <w:jc w:val="left"/>
        <w:rPr>
          <w:rFonts w:ascii="Times New Roman" w:hAnsi="Times New Roman" w:eastAsia="方正小标宋_GBK"/>
          <w:sz w:val="44"/>
          <w:szCs w:val="44"/>
        </w:rPr>
      </w:pPr>
      <w:r>
        <w:rPr>
          <w:rFonts w:ascii="Times New Roman" w:hAnsi="Times New Roman" w:eastAsia="方正黑体_GBK"/>
          <w:sz w:val="32"/>
          <w:szCs w:val="32"/>
        </w:rPr>
        <w:t>附件1</w:t>
      </w:r>
    </w:p>
    <w:p w14:paraId="00B7BADB">
      <w:pPr>
        <w:spacing w:line="594" w:lineRule="exact"/>
        <w:jc w:val="center"/>
        <w:rPr>
          <w:rFonts w:ascii="Times New Roman" w:hAnsi="Times New Roman" w:eastAsia="方正小标宋_GBK"/>
          <w:sz w:val="44"/>
          <w:szCs w:val="44"/>
        </w:rPr>
      </w:pPr>
      <w:r>
        <w:rPr>
          <w:rFonts w:ascii="Times New Roman" w:hAnsi="Times New Roman" w:eastAsia="方正小标宋_GBK"/>
          <w:sz w:val="44"/>
          <w:szCs w:val="44"/>
        </w:rPr>
        <w:t>重庆三峰环境集团股份有限公司</w:t>
      </w:r>
    </w:p>
    <w:p w14:paraId="23880581">
      <w:pPr>
        <w:spacing w:line="594" w:lineRule="exact"/>
        <w:jc w:val="center"/>
        <w:rPr>
          <w:rFonts w:ascii="Times New Roman" w:hAnsi="Times New Roman" w:eastAsia="方正小标宋_GBK"/>
          <w:sz w:val="44"/>
          <w:szCs w:val="44"/>
        </w:rPr>
      </w:pPr>
      <w:r>
        <w:rPr>
          <w:rFonts w:ascii="Times New Roman" w:hAnsi="Times New Roman" w:eastAsia="方正小标宋_GBK"/>
          <w:sz w:val="44"/>
          <w:szCs w:val="44"/>
        </w:rPr>
        <w:t>所属子企业简介</w:t>
      </w:r>
    </w:p>
    <w:p w14:paraId="04CA719B">
      <w:pPr>
        <w:spacing w:line="579" w:lineRule="exact"/>
        <w:rPr>
          <w:rFonts w:ascii="方正仿宋_GBK" w:eastAsia="方正仿宋_GBK"/>
          <w:sz w:val="28"/>
          <w:szCs w:val="28"/>
        </w:rPr>
      </w:pPr>
    </w:p>
    <w:p w14:paraId="14D2B0A7">
      <w:pPr>
        <w:pStyle w:val="8"/>
        <w:numPr>
          <w:ilvl w:val="0"/>
          <w:numId w:val="1"/>
        </w:numPr>
        <w:ind w:firstLineChars="0"/>
        <w:rPr>
          <w:rFonts w:ascii="Times New Roman" w:hAnsi="Times New Roman" w:eastAsia="方正仿宋_GBK"/>
          <w:sz w:val="32"/>
          <w:szCs w:val="32"/>
        </w:rPr>
      </w:pPr>
      <w:r>
        <w:rPr>
          <w:rFonts w:hint="eastAsia" w:ascii="Times New Roman" w:hAnsi="Times New Roman" w:eastAsia="方正仿宋_GBK"/>
          <w:sz w:val="32"/>
          <w:szCs w:val="32"/>
        </w:rPr>
        <w:t>重庆三峰卡万塔环境产业有限公司（以下简称“三峰卡万塔”）成立于1998年，是三峰环境集团核心工程技术子公司，拥有庞大的专业人才队伍和多项专业资质，是首批国家鼓励发展的重大环保技术装备依托单位，先后被评为国家高新技术企业、重庆市</w:t>
      </w:r>
      <w:r>
        <w:rPr>
          <w:rFonts w:hint="eastAsia" w:ascii="Times New Roman" w:hAnsi="Times New Roman" w:eastAsia="方正仿宋_GBK"/>
          <w:sz w:val="32"/>
          <w:szCs w:val="32"/>
          <w:lang w:eastAsia="zh-CN"/>
        </w:rPr>
        <w:t>专精特新企业</w:t>
      </w:r>
      <w:r>
        <w:rPr>
          <w:rFonts w:hint="eastAsia" w:ascii="Times New Roman" w:hAnsi="Times New Roman" w:eastAsia="方正仿宋_GBK"/>
          <w:sz w:val="32"/>
          <w:szCs w:val="32"/>
        </w:rPr>
        <w:t>、重庆制造企业100强，荣获“重庆市市长质量管理奖”及中国建设工程鲁班奖（国家优质工程）。三峰卡万塔始终秉承“为了一个更洁净的世界”的社会责任和服务宗旨</w:t>
      </w:r>
      <w:r>
        <w:rPr>
          <w:rFonts w:hint="eastAsia" w:ascii="Times New Roman" w:hAnsi="Times New Roman" w:eastAsia="方正仿宋_GBK"/>
          <w:sz w:val="32"/>
          <w:szCs w:val="32"/>
          <w:lang w:eastAsia="zh-CN"/>
        </w:rPr>
        <w:t>，</w:t>
      </w:r>
      <w:r>
        <w:rPr>
          <w:rFonts w:hint="eastAsia" w:ascii="Times New Roman" w:hAnsi="Times New Roman" w:eastAsia="方正仿宋_GBK"/>
          <w:sz w:val="32"/>
          <w:szCs w:val="32"/>
        </w:rPr>
        <w:t>专业致力于成为顶尖的垃圾焚烧发电、高浓度废水处理EPC总承包商、世界一流的垃圾焚烧发电与高浓度废水处理技术</w:t>
      </w:r>
      <w:r>
        <w:rPr>
          <w:rFonts w:hint="eastAsia" w:ascii="Times New Roman" w:hAnsi="Times New Roman" w:eastAsia="方正仿宋_GBK"/>
          <w:sz w:val="32"/>
          <w:szCs w:val="32"/>
          <w:lang w:eastAsia="zh-CN"/>
        </w:rPr>
        <w:t>及设</w:t>
      </w:r>
      <w:r>
        <w:rPr>
          <w:rFonts w:hint="eastAsia" w:ascii="Times New Roman" w:hAnsi="Times New Roman" w:eastAsia="方正仿宋_GBK"/>
          <w:sz w:val="32"/>
          <w:szCs w:val="32"/>
        </w:rPr>
        <w:t>备供货商、最优秀的垃圾焚烧发电运营商。</w:t>
      </w:r>
    </w:p>
    <w:p w14:paraId="71D92667">
      <w:pPr>
        <w:pStyle w:val="8"/>
        <w:numPr>
          <w:ilvl w:val="0"/>
          <w:numId w:val="1"/>
        </w:numPr>
        <w:spacing w:line="594" w:lineRule="exact"/>
        <w:ind w:firstLineChars="0"/>
        <w:rPr>
          <w:rFonts w:ascii="Times New Roman" w:hAnsi="Times New Roman" w:eastAsia="方正仿宋_GBK"/>
          <w:sz w:val="32"/>
          <w:szCs w:val="32"/>
        </w:rPr>
      </w:pPr>
      <w:r>
        <w:rPr>
          <w:rFonts w:hint="eastAsia" w:ascii="Times New Roman" w:hAnsi="Times New Roman" w:eastAsia="方正仿宋_GBK"/>
          <w:sz w:val="32"/>
          <w:szCs w:val="32"/>
        </w:rPr>
        <w:t>汕尾三峰环保发电有限公司成立于2011年8月23日，是三峰环境集团全资子公司，主要负责建设、运营以下项目：汕尾市生活垃圾无害化处理中心项目，项目规模为2100吨/天的生活垃圾焚烧发电厂和250万方的填埋场，年可处理垃圾约70万吨，年发电量约2.65亿度；汕尾市城区生活垃圾压缩二次转运项目，于2019年4月投产，项目规模为800吨/天的垃圾压缩转运站。陆河县生活垃圾压缩转运项目，于2024年1月投产，项目规模为400吨/天的垃圾压缩转运站。</w:t>
      </w:r>
    </w:p>
    <w:p w14:paraId="6837F4D3">
      <w:pPr>
        <w:pStyle w:val="8"/>
        <w:numPr>
          <w:ilvl w:val="0"/>
          <w:numId w:val="1"/>
        </w:numPr>
        <w:spacing w:line="594" w:lineRule="exact"/>
        <w:ind w:firstLineChars="0"/>
        <w:rPr>
          <w:rFonts w:ascii="Times New Roman" w:hAnsi="Times New Roman" w:eastAsia="方正仿宋_GBK"/>
          <w:sz w:val="32"/>
          <w:szCs w:val="32"/>
        </w:rPr>
      </w:pPr>
      <w:r>
        <w:rPr>
          <w:rFonts w:hint="eastAsia" w:ascii="Times New Roman" w:hAnsi="Times New Roman" w:eastAsia="方正仿宋_GBK"/>
          <w:sz w:val="32"/>
          <w:szCs w:val="32"/>
        </w:rPr>
        <w:t>白银三峰环保发电有限公司是三峰环境集团全资子公司。白银市生活垃圾焚烧发电项目是白银市政府与白银三峰合作的特许经营权项目，特许经营期为30年。垃圾处理特许经营服务覆盖范围涵盖白银市两区三县（白银区、平川区、靖远县、景泰县和会宁县）。白银三峰位于白银市白银区高新技术产业园银东工业园，占地107亩，设计日处理生活垃圾600吨，配备一台12MW发电机组，于2015年3月启动垃圾焚烧发电项目建设，2016年10月垃圾焚烧发电项目正式并网发电，年处理生活垃圾21.9万吨以上。</w:t>
      </w:r>
    </w:p>
    <w:p w14:paraId="23D800A0">
      <w:pPr>
        <w:pStyle w:val="8"/>
        <w:numPr>
          <w:ilvl w:val="0"/>
          <w:numId w:val="1"/>
        </w:numPr>
        <w:spacing w:line="594" w:lineRule="exact"/>
        <w:ind w:firstLineChars="0"/>
        <w:rPr>
          <w:rFonts w:ascii="Times New Roman" w:hAnsi="Times New Roman" w:eastAsia="方正仿宋_GBK"/>
          <w:sz w:val="32"/>
          <w:szCs w:val="32"/>
        </w:rPr>
      </w:pPr>
      <w:r>
        <w:rPr>
          <w:rFonts w:hint="eastAsia" w:ascii="Times New Roman" w:hAnsi="Times New Roman" w:eastAsia="方正仿宋_GBK"/>
          <w:sz w:val="32"/>
          <w:szCs w:val="32"/>
        </w:rPr>
        <w:t>库尔勒三峰广翰能源开发有限公司是三峰环境集团控股子公司，负责投资、建设和运营的库尔勒垃圾焚烧发电项目是新疆第一座垃圾焚烧发电厂，也是自治区党委自治区政府贯彻党的十九大“绿水青山就是金山银山，树立社会主义生态文明观，推进资源全面节约和循环利用”的重点示范项目。项目设计日处理垃圾1100吨，分两期建设，其中一期日处理垃圾750吨，总投资3.72亿元，2018年12月建成投产，配备15MW汽轮发电机组。项目焚烧炉采用SITY2000往复逆推式机械炉排炉。配套建设环保科技馆一座，被</w:t>
      </w:r>
      <w:r>
        <w:rPr>
          <w:rFonts w:hint="eastAsia" w:ascii="Times New Roman" w:hAnsi="Times New Roman" w:eastAsia="方正仿宋_GBK"/>
          <w:sz w:val="32"/>
          <w:szCs w:val="32"/>
          <w:lang w:eastAsia="zh-CN"/>
        </w:rPr>
        <w:t>生态环境部</w:t>
      </w:r>
      <w:r>
        <w:rPr>
          <w:rFonts w:hint="eastAsia" w:ascii="Times New Roman" w:hAnsi="Times New Roman" w:eastAsia="方正仿宋_GBK"/>
          <w:sz w:val="32"/>
          <w:szCs w:val="32"/>
        </w:rPr>
        <w:t>和住建部联合授予“环保设施和城市污水垃圾处理设施向公众开放单位”。有效地保护了孔雀河、博斯腾湖、开都河、塔克拉玛干沙漠免受垃圾的污染。</w:t>
      </w:r>
    </w:p>
    <w:p w14:paraId="10F4874D">
      <w:pPr>
        <w:pStyle w:val="8"/>
        <w:numPr>
          <w:ilvl w:val="0"/>
          <w:numId w:val="1"/>
        </w:numPr>
        <w:spacing w:line="594" w:lineRule="exact"/>
        <w:ind w:firstLineChars="0"/>
        <w:rPr>
          <w:rFonts w:ascii="Times New Roman" w:hAnsi="Times New Roman" w:eastAsia="方正仿宋_GBK"/>
          <w:sz w:val="32"/>
          <w:szCs w:val="32"/>
        </w:rPr>
      </w:pPr>
      <w:r>
        <w:rPr>
          <w:rFonts w:hint="eastAsia" w:ascii="Times New Roman" w:hAnsi="Times New Roman" w:eastAsia="方正仿宋_GBK"/>
          <w:sz w:val="32"/>
          <w:szCs w:val="32"/>
        </w:rPr>
        <w:t>会东三峰环保能源发电有限公司是重庆三峰环境集团全资子公司，位于会东县姜州镇中和村三组，占地面积102亩，总建筑面积18773平方米，总投资3.6782亿元。公司已建成一条日处理生活垃圾600T/天的焚烧线，配置一台15MW汽轮发电机组，项目于2022年3月27日顺利实现机组并网；集中处理会东、会理、宁南三县、市城乡生活垃圾。年处理生活垃圾量可达21.9万吨，节约标准用煤量4万吨，减少二氧化碳排放量约10万吨，年发电量约1.02亿度。</w:t>
      </w:r>
    </w:p>
    <w:p w14:paraId="0344F111">
      <w:pPr>
        <w:pStyle w:val="8"/>
        <w:numPr>
          <w:ilvl w:val="0"/>
          <w:numId w:val="1"/>
        </w:numPr>
        <w:spacing w:line="594" w:lineRule="exact"/>
        <w:ind w:firstLineChars="0"/>
        <w:rPr>
          <w:rFonts w:ascii="方正仿宋_GBK" w:eastAsia="方正仿宋_GBK"/>
          <w:sz w:val="32"/>
          <w:szCs w:val="32"/>
        </w:rPr>
      </w:pPr>
      <w:r>
        <w:rPr>
          <w:rFonts w:hint="eastAsia" w:ascii="Times New Roman" w:hAnsi="Times New Roman" w:eastAsia="方正仿宋_GBK"/>
          <w:sz w:val="32"/>
          <w:szCs w:val="32"/>
        </w:rPr>
        <w:t>吕梁三峰环保发电有限公司是三峰环境集团控股子公司，全面负责吕梁市生活垃圾焚烧发电和餐厨垃圾处理项目的建设、运营和管理。该项目是吕梁市重点项目，坐落于吕梁市柳林县，总占地面积154亩，配置2台500吨/天的生活垃圾焚烧炉、1台25MW中温次高压汽轮发电机组，1条100吨/天的餐厨垃圾处理系统。主要服务范围为离石区、柳林县、中阳县、方山县、临县及交口县。</w:t>
      </w:r>
    </w:p>
    <w:p w14:paraId="032DD7EC">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丰盛三峰环保发电有限公司是重庆三峰环境集团全资子公司，负责以BOT模式投资、建设和运营重庆丰盛垃圾焚烧发电厂项目。丰盛垃圾焚烧发电厂占地面积约248亩，配置4台600吨/天的炉排焚烧炉和3台共计48兆瓦的汽轮发电机组。该项目EPC总包方为重庆三峰卡万塔环境产业有限公司，于2009年月开始施工建设，2012年5月并网发电，可处理重庆主城区及附近乡镇的生活垃圾2400吨/天，年处理规模90万吨，上网电量约3.3亿度，可满足约20万户城镇居民的用电需求。</w:t>
      </w:r>
    </w:p>
    <w:p w14:paraId="77C1DAE1">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成都三峰环保发电有限公司是重庆三峰环境集团全资子公司，注册资金23779万元，占地面积约90亩。成都三峰公司负责运营的成都市九江环保发电厂是成都市第二座生活垃圾发电厂，设计处理生活垃圾1800吨/天。项目于2011年9月建成投产，配置3台600吨/天的焚烧炉，2台18MW汽轮发电机组，所发电量除工厂自用外，还可供10余万户城镇居民家庭日常用电需求。</w:t>
      </w:r>
    </w:p>
    <w:p w14:paraId="25BDC488">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市万州区三峰环保发电有限公司是重庆三峰环境集团全资子公司，负责万州区生活垃圾焚烧发电项目（含万州区家庭厨余垃圾处置）的投资、建设和运营。公司成立于2010年8月，位于万州区新田镇五溪村，占地面积约112亩（含厨余项目约25亩），配备2台400吨/天“顺推+逆推”二段式垃圾焚烧炉及1台15MW汽轮发电机组，于2014年底建成投产，项目年处理生活垃圾约32万吨，上网电量约1亿千瓦时，是三峡库区建成的首个垃圾焚烧发电项目。</w:t>
      </w:r>
    </w:p>
    <w:p w14:paraId="74D624C0">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昆明三峰再生能源发电有限公司是重庆三峰环境集团全资子公司，负责投资、建设和运营昆明空港垃圾焚烧发电厂项目，项目位于云南省昆明市大板桥街道办事处沙井社区沙井村，隶属滇中新区，占地面积约为100亩，是昆明市</w:t>
      </w:r>
      <w:r>
        <w:rPr>
          <w:rFonts w:hint="eastAsia" w:ascii="方正仿宋_GBK" w:eastAsia="方正仿宋_GBK"/>
          <w:sz w:val="32"/>
          <w:szCs w:val="32"/>
          <w:lang w:eastAsia="zh-CN"/>
        </w:rPr>
        <w:t>“十二五”期间</w:t>
      </w:r>
      <w:r>
        <w:rPr>
          <w:rFonts w:hint="eastAsia" w:ascii="方正仿宋_GBK" w:eastAsia="方正仿宋_GBK"/>
          <w:sz w:val="32"/>
          <w:szCs w:val="32"/>
        </w:rPr>
        <w:t>两污治理重点工程。项目分两期建设，其中一期项目日处理垃圾量为1000吨，装机容量18MW，于2012年建成投产；二期项目日处理垃圾量为800吨，装机容量20MW，于2023年年底建成投产。</w:t>
      </w:r>
    </w:p>
    <w:p w14:paraId="75F353F6">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东营黄河三角洲三峰生态能源有限公司是重庆三峰环境集团全资子公司。项目位于东营市广利临港产业园，占地面积约114亩，项目采用BOT模式运作，是东营市2011年重大基础设施项目之一和</w:t>
      </w:r>
      <w:r>
        <w:rPr>
          <w:rFonts w:hint="eastAsia" w:ascii="方正仿宋_GBK" w:eastAsia="方正仿宋_GBK"/>
          <w:sz w:val="32"/>
          <w:szCs w:val="32"/>
          <w:lang w:eastAsia="zh-CN"/>
        </w:rPr>
        <w:t>“十大民生工程”</w:t>
      </w:r>
      <w:r>
        <w:rPr>
          <w:rFonts w:hint="eastAsia" w:ascii="方正仿宋_GBK" w:eastAsia="方正仿宋_GBK"/>
          <w:sz w:val="32"/>
          <w:szCs w:val="32"/>
        </w:rPr>
        <w:t>之一。项目设计总处理规模为1200t/d，分两期建设，分别配置1台600t/d的焚烧炉和1台12MW汽轮发电机组；配套建设渗滤液处理规模为550m</w:t>
      </w:r>
      <w:r>
        <w:rPr>
          <w:rFonts w:ascii="Cambria" w:hAnsi="Cambria" w:eastAsia="方正仿宋_GBK" w:cs="Cambria"/>
          <w:sz w:val="32"/>
          <w:szCs w:val="32"/>
        </w:rPr>
        <w:t>³</w:t>
      </w:r>
      <w:r>
        <w:rPr>
          <w:rFonts w:hint="eastAsia" w:ascii="方正仿宋_GBK" w:eastAsia="方正仿宋_GBK"/>
          <w:sz w:val="32"/>
          <w:szCs w:val="32"/>
        </w:rPr>
        <w:t>/d。一、二期项目至今已累计处理生活垃圾440万吨，累计上网电量超过10亿度。</w:t>
      </w:r>
    </w:p>
    <w:p w14:paraId="2AB1A2C3">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南宁市三峰能源有限公司成立于2013年9月12日，是重庆三峰环境集团全资子公司，负责南宁市平里静脉产业园生活垃圾焚烧发电工程项目的投资、建设、运营和管理。项目设计规模为日处理生活垃圾2000吨，配置4x500吨/日炉排焚烧炉和2x18MW汽轮机发电机组。年处理量可达76万吨以上，上网电量可达2.6亿千瓦时。公司将遵循生活垃圾处理的</w:t>
      </w:r>
      <w:r>
        <w:rPr>
          <w:rFonts w:hint="eastAsia" w:ascii="方正仿宋_GBK" w:eastAsia="方正仿宋_GBK"/>
          <w:sz w:val="32"/>
          <w:szCs w:val="32"/>
          <w:lang w:eastAsia="zh-CN"/>
        </w:rPr>
        <w:t>减量化、资源化、无害化</w:t>
      </w:r>
      <w:r>
        <w:rPr>
          <w:rFonts w:hint="eastAsia" w:ascii="方正仿宋_GBK" w:eastAsia="方正仿宋_GBK"/>
          <w:sz w:val="32"/>
          <w:szCs w:val="32"/>
        </w:rPr>
        <w:t>的原则，为社会提供安全、可靠、环保的生活垃圾处理回收热能转化为电力供应，促进社会与生态环境的方式可持续发展。</w:t>
      </w:r>
    </w:p>
    <w:p w14:paraId="452152BE">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三峰百果园环保发电有限公司是重庆三峰环境集团全资子公司，运营的重庆市第三垃圾焚烧发电厂项目是重庆市的重点工程项目，总投资约24.25亿元人民币。项目位于江津区西湖镇青泊村330号，厂区占地约350亩（23.3公顷），可处理生活垃圾4500吨/天，配置6台750t/d焚烧炉及3台35MW发电机组，配套建设进厂道路约8公里，工业水净化系统及供水管网约4公里，110kV上网线路约15公里。项目于2015年9月30日开始平场动工，2018年5月24日正式开始接收垃圾，6月29日实现汽轮机组并网，10月28日三台机组完成72+24试运行。环保排放标准执行国标GB18485，截至目前（2025年6月），累计处理</w:t>
      </w:r>
      <w:r>
        <w:rPr>
          <w:rFonts w:hint="eastAsia" w:ascii="方正仿宋_GBK" w:eastAsia="方正仿宋_GBK"/>
          <w:sz w:val="32"/>
          <w:szCs w:val="32"/>
          <w:lang w:eastAsia="zh-CN"/>
        </w:rPr>
        <w:t>生活</w:t>
      </w:r>
      <w:r>
        <w:rPr>
          <w:rFonts w:hint="eastAsia" w:ascii="方正仿宋_GBK" w:eastAsia="方正仿宋_GBK"/>
          <w:sz w:val="32"/>
          <w:szCs w:val="32"/>
        </w:rPr>
        <w:t>垃圾量1030.49万吨，发电44.67亿度，减排二氧化碳约360万吨。历年来，安全环保受控，生产持续稳定，经济运行效果良好。</w:t>
      </w:r>
    </w:p>
    <w:p w14:paraId="3C800FA6">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市綦江区三峰环保发电有限公司（以下简称公司）是重庆三峰环境集团全资子公司，负责綦江区生活垃圾焚烧发电项目（以下简称项目）的投资、建设和运营管理。项目选址位于綦江区扶欢镇，服务綦江区、万盛经开区、南川区三区生活垃圾焚烧处理。项目建设用地83亩，设计日处理生活垃圾1000吨/日，配置2×500吨/日德国马丁公司SITI2000逆推式机械炉排炉焚烧线、1×25MW凝汽式汽轮发电机组及配套公辅设施。项目烟气处理采用SNCR炉内脱硝+半干法+活性炭吸附+布袋除尘器处理工艺，渗滤液处理采用预处理+UASB+MBR+两级STRO处理工艺，环保排放执行现行国家标准。项目总投资约6亿元，年处理生活垃圾36.5万吨，年发电量约1.2亿度。</w:t>
      </w:r>
    </w:p>
    <w:p w14:paraId="7EB19AA2">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三峰御临环保发电有限公司是重庆三峰环境集团全资子公司。项目占地270亩，日处理生活垃圾3000吨，年发电6亿千瓦时，年上网电量5.3亿千瓦时。项目采用逆推式炉排焚烧炉和中温次高压余热锅炉，采用组合烟气处理工艺技术烟气排放数值优于欧盟2010标准的1/10。综合采用物联网、大数据、人工智能等手段实现智慧化生产运营。项目于2021年9月投入商业运行，助力重庆中心城区生活垃圾全量焚烧发电。项目荣获中国建设工程鲁班奖、“生活垃圾焚烧厂建设运营智能化标杆”、“AAA级生活垃圾焚烧发电厂”等20余项省部级以上荣誉称号。</w:t>
      </w:r>
    </w:p>
    <w:p w14:paraId="67E41762">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泰兴市三峰环保能源有限公司是重庆三峰环境集团控股子公司，前身为地方国营泰兴沿江热电厂，公司注册资金约2.23亿元，实际总投资约4.75</w:t>
      </w:r>
      <w:r>
        <w:rPr>
          <w:rFonts w:hint="eastAsia" w:ascii="方正仿宋_GBK" w:eastAsia="方正仿宋_GBK"/>
          <w:sz w:val="32"/>
          <w:szCs w:val="32"/>
          <w:lang w:eastAsia="zh-CN"/>
        </w:rPr>
        <w:t>亿元</w:t>
      </w:r>
      <w:r>
        <w:rPr>
          <w:rFonts w:hint="eastAsia" w:ascii="方正仿宋_GBK" w:eastAsia="方正仿宋_GBK"/>
          <w:sz w:val="32"/>
          <w:szCs w:val="32"/>
        </w:rPr>
        <w:t>，以BOO模式建设、拥有和运营泰兴市城镇垃圾焚烧热电联产项目。项目占地面积约102亩，服务人口约113.74万人，公司通过泰兴恒瑞供热公司承担经济</w:t>
      </w:r>
      <w:r>
        <w:rPr>
          <w:rFonts w:hint="eastAsia" w:ascii="方正仿宋_GBK" w:eastAsia="方正仿宋_GBK"/>
          <w:sz w:val="32"/>
          <w:szCs w:val="32"/>
          <w:lang w:eastAsia="zh-CN"/>
        </w:rPr>
        <w:t>开发区</w:t>
      </w:r>
      <w:r>
        <w:rPr>
          <w:rFonts w:hint="eastAsia" w:ascii="方正仿宋_GBK" w:eastAsia="方正仿宋_GBK"/>
          <w:sz w:val="32"/>
          <w:szCs w:val="32"/>
        </w:rPr>
        <w:t>百余家企业的集中供热任务，年蒸汽供应量43万吨。公司日处理生活垃圾800吨，分别为1台日处理生活垃圾350吨的焚烧线和1台450吨的焚烧线，配置一套15MW凝汽式汽轮发电机组。</w:t>
      </w:r>
    </w:p>
    <w:p w14:paraId="7924D31A">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黔江三峰环保产业发展有限公司成立于2016年6月28日，位于重庆市黔江区城南街道新黔大道1337号，是重庆三峰环境集团全资子公司，全面负责黔江环保产业园的投资、建设和运营。目前，公司已建成投运四个项目，分别为生活垃圾焚烧发电项目、生活垃圾收运项目、一般工业固废填埋项目和生活垃圾填埋场渗滤液处理项目，总投资约4.5亿元，专业致力于废弃物的减量化、资源化和无害化处理。公司建有环保教育基地，坚决扛起企业社会责任，更好</w:t>
      </w:r>
      <w:r>
        <w:rPr>
          <w:rFonts w:hint="eastAsia" w:ascii="方正仿宋_GBK" w:eastAsia="方正仿宋_GBK"/>
          <w:sz w:val="32"/>
          <w:szCs w:val="32"/>
          <w:lang w:eastAsia="zh-CN"/>
        </w:rPr>
        <w:t>地</w:t>
      </w:r>
      <w:r>
        <w:rPr>
          <w:rFonts w:hint="eastAsia" w:ascii="方正仿宋_GBK" w:eastAsia="方正仿宋_GBK"/>
          <w:sz w:val="32"/>
          <w:szCs w:val="32"/>
        </w:rPr>
        <w:t>让环保科普走进社会公众。</w:t>
      </w:r>
    </w:p>
    <w:p w14:paraId="40EC3B5C">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市永川区三峰环保发电有限公司是重庆三峰环境集团全资子公司，负责永川区生活垃圾焚烧发电和永川区渗滤液及膜下水处理两项目的投资、建设及运营。永川区生活垃圾焚烧发电项目按日处理生活垃圾1200吨总体设计，总占地面积约83亩。项目分两期实施，一期建设一条日处理生活垃圾600吨的焚烧处理线，年处理生活垃圾21.9万吨，装机容量15MW，年发电量约1亿度。项目于2018年12月开工，2020年10月建成投入试运行。永川区渗滤液及膜下水处理项目日处理渗滤液600m3/d，膜下水500m3-1000 m3/d（两套500m3 /d设备，一用一备，也可同时运行）。项目总占地面积约38亩。项目于2019年10月进入试运行，2020年11月进入商业运行。</w:t>
      </w:r>
    </w:p>
    <w:p w14:paraId="578DD05C">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市秀山县三峰新能源有限公司是重庆三峰环境集团全资子公司，全面负责秀山垃圾焚烧发电项目的建设、运营和管理。项目坐落于秀山县官庄街道雅都村，总投资约2.8亿元，占地面积约105亩，由三峰环境集团以BOT模式独资建设，于2021年12月24日投运。秀山项目处理规模为400吨/天生活垃圾＋30吨/天餐厨垃圾，主要配置1台400吨/天的垃圾焚烧炉、1套中温次高压余热利用系统、1台10MW汽轮发电机组及烟气净化系统，同时配套建设</w:t>
      </w:r>
      <w:r>
        <w:rPr>
          <w:rFonts w:hint="eastAsia" w:ascii="方正仿宋_GBK" w:eastAsia="方正仿宋_GBK"/>
          <w:sz w:val="32"/>
          <w:szCs w:val="32"/>
          <w:lang w:eastAsia="zh-CN"/>
        </w:rPr>
        <w:t>一套</w:t>
      </w:r>
      <w:r>
        <w:rPr>
          <w:rFonts w:hint="eastAsia" w:ascii="方正仿宋_GBK" w:eastAsia="方正仿宋_GBK"/>
          <w:sz w:val="32"/>
          <w:szCs w:val="32"/>
        </w:rPr>
        <w:t>150吨/天的渗滤液处理系统，烟气排放指标达到国家现行标准。实现秀山县生活垃圾减量化、资源化、无害化处理，并消化部分填埋场存量垃圾。</w:t>
      </w:r>
    </w:p>
    <w:p w14:paraId="45B02CC5">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诸暨三峰环保能源有限公司是重庆三峰环境集团控股子公司，全面负责诸暨市浬浦垃圾无害化处理中心项目的投资、建设和运营。本项目处理规模为350吨/天， 配置1台10MW汽轮发电机组。项目于2019年11月份正式开工建设，2021年1月正式投产运营，运营期28年；项目总投资：28541.85万元，占地总面积33亩，年可处理生活垃圾约12.8万吨。</w:t>
      </w:r>
    </w:p>
    <w:p w14:paraId="1BD7CCA4">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合川三峰新能源发电有限公司成立于2020年5月15日，系重庆三峰环境集团控股子公司，坐落于合川区狮滩镇。公司负责投资、建设、运营的合川生活垃圾焚烧发电项目、合川区医疗废物处理项目、合川区市政污泥协同处理项目位于合川区狮滩镇新屋村，占地80.38亩（含厂外取水站），日处理生活垃圾1000吨，日处理医疗废物5吨，日处理市政污泥125吨，配置2台500吨/天的焚烧炉，1台25MW汽轮发电机组，日均发电量约50万度，工厂自用12%，其余全部上传到国家电网，可供8余万户城镇家庭日常用电。</w:t>
      </w:r>
    </w:p>
    <w:p w14:paraId="74DB9DD8">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垫江三峰新能源发电有限公司位于垫江县沙河乡南山村，是重庆三峰环境集团控股子公司，公司成立于2020年12月25日，注册资金约9400万元，负责垫江县生活垃圾焚烧发电厂特许经营项目的投资、建设和运营。项目特许经营期为30年，项目占地面积72.3亩，项目日处理生活垃圾400吨，配置1条处理能力为400t/d垃圾焚烧线+1台10MW凝汽式汽轮发电机组，并预留中远期400t/d的建设用地；项目配套建设处理规模为60t/d的餐厨垃圾处理工程。项目服务范围覆盖垫江县全域，服务人口约65万人。</w:t>
      </w:r>
    </w:p>
    <w:p w14:paraId="39FFE26C">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西昌三峰环保发电有限公司是重庆三峰环境集团全资子公司，位于四川省凉山州西昌市太和镇。项目分两期建成，一期项目于2015年3月建成投产，二期项目于2021年12月建成投产，项目设计总处理生活垃圾规模为1200t/d（一期600t/d+二期600t/d）</w:t>
      </w:r>
      <w:r>
        <w:rPr>
          <w:rFonts w:hint="eastAsia" w:ascii="方正仿宋_GBK" w:eastAsia="方正仿宋_GBK"/>
          <w:sz w:val="32"/>
          <w:szCs w:val="32"/>
          <w:lang w:eastAsia="zh-CN"/>
        </w:rPr>
        <w:t>，</w:t>
      </w:r>
      <w:r>
        <w:rPr>
          <w:rFonts w:hint="eastAsia" w:ascii="方正仿宋_GBK" w:eastAsia="方正仿宋_GBK"/>
          <w:sz w:val="32"/>
          <w:szCs w:val="32"/>
        </w:rPr>
        <w:t>一期配置1台12MW的汽轮发电机组，二期配备1台15MW汽轮发电机组；公司年处理生活垃圾约43.8万吨，年发电量可达1.5亿度（可供约8万户居民的一年生活用电），每年减排二氧化碳约10万吨。公司助推当地生态环境持续向好，也凸显了西昌市生态文明建设成果。同时公司解决当地就业百余人，社会效益、经济效益同步提升，实现地方政府生态建设和企业发展壮大的“双赢”局面。</w:t>
      </w:r>
    </w:p>
    <w:p w14:paraId="05E5D7CF">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六安三峰环保发电有限公司是重庆三峰环境集团全资子公司，公司成立于2011年11月28日，注册资金1.68亿元，以BOT模式投资、建设和运营。项目占地面积约130亩，负责六安市金安区、裕安区城乡生活垃圾处理，服务人口约175万人。项目设计规模为1800吨/天（其中一期项目600吨/天，2014年9月5日并网发电；二期项目规划1200吨/天，采取分步实施，已建成一条600吨/天，2020年10月1日并网发电）。现有2台日处理生活垃圾600吨机械炉排炉和2台凝汽式汽轮发电机组（1×12MW+1×15MW），配套建设1座处理规模为400吨/天的渗滤液处理站。</w:t>
      </w:r>
    </w:p>
    <w:p w14:paraId="47276237">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重庆三峰夔门新能源有限公司是重庆三峰环境集团控股子公司。该项目是市级重点环保工程，占地面积102亩，负责处理奉节、巫溪两县的生活垃圾，总规模1000吨/天（其中一期750吨/天，投资约五个亿，并配套1×20MW 抽凝式汽轮发电机组和300吨/天渗滤液处理站）。项目力争打造成为渝东北乃至三峡库区的一张靓丽的环保名片，为守护三峡库区生态屏障，建设美丽诗城做出积极贡献。</w:t>
      </w:r>
    </w:p>
    <w:p w14:paraId="3FFE9397">
      <w:pPr>
        <w:pStyle w:val="8"/>
        <w:numPr>
          <w:ilvl w:val="0"/>
          <w:numId w:val="1"/>
        </w:numPr>
        <w:spacing w:line="594" w:lineRule="exact"/>
        <w:ind w:firstLineChars="0"/>
        <w:rPr>
          <w:rFonts w:ascii="方正仿宋_GBK" w:eastAsia="方正仿宋_GBK"/>
          <w:sz w:val="32"/>
          <w:szCs w:val="32"/>
        </w:rPr>
      </w:pPr>
      <w:r>
        <w:rPr>
          <w:rFonts w:hint="eastAsia" w:ascii="方正仿宋_GBK" w:eastAsia="方正仿宋_GBK"/>
          <w:sz w:val="32"/>
          <w:szCs w:val="32"/>
        </w:rPr>
        <w:t>阿克苏三峰广翰环保发电有限公司是重庆三峰环境集团控股子公司，全面负责阿克苏市生活垃圾焚烧发电项目的建设、运行和管理。 该项目于2016年第五届中国-亚欧博览会上正式签约，是三峰环境集团以BOT模式在丝绸之路经济带上投资建设的第二个垃圾焚烧发电项目。该项目总处理规模为日处理城市生活垃圾1050吨，一期项目配置1台700t/d的垃圾焚烧线和1台12MW汽轮发电机组。二期预留一条日处理生活垃圾350t垃圾焚烧线和1台12MW汽轮发电机组。项目采用全球领先的SITY2000逆推型炉排炉垃圾焚烧技术，结合“SNCR+半干法（旋转喷雾塔）+干法+活性炭吸附+布袋除尘”的高标准烟气净化工艺，排放指标优于国家标准，其中二噁英排放浓度≤0.1ngTEQ/m</w:t>
      </w:r>
      <w:r>
        <w:rPr>
          <w:rFonts w:ascii="Cambria" w:hAnsi="Cambria" w:eastAsia="方正仿宋_GBK" w:cs="Cambria"/>
          <w:sz w:val="32"/>
          <w:szCs w:val="32"/>
        </w:rPr>
        <w:t>³</w:t>
      </w:r>
      <w:r>
        <w:rPr>
          <w:rFonts w:hint="eastAsia" w:ascii="方正仿宋_GBK" w:hAnsi="方正仿宋_GBK" w:eastAsia="方正仿宋_GBK" w:cs="方正仿宋_GBK"/>
          <w:sz w:val="32"/>
          <w:szCs w:val="32"/>
        </w:rPr>
        <w:t>；同时配套建设</w:t>
      </w:r>
      <w:r>
        <w:rPr>
          <w:rFonts w:hint="eastAsia" w:ascii="方正仿宋_GBK" w:eastAsia="方正仿宋_GBK"/>
          <w:sz w:val="32"/>
          <w:szCs w:val="32"/>
        </w:rPr>
        <w:t>150吨/天渗滤液处理系统，真正实现了生活垃圾“减量化、资源化、无害化”的处理目标。</w:t>
      </w:r>
    </w:p>
    <w:p w14:paraId="6A4F04E6">
      <w:pPr>
        <w:pStyle w:val="8"/>
        <w:numPr>
          <w:ilvl w:val="0"/>
          <w:numId w:val="1"/>
        </w:numPr>
        <w:ind w:firstLineChars="0"/>
        <w:rPr>
          <w:rFonts w:hint="eastAsia" w:ascii="方正仿宋_GBK" w:eastAsia="方正仿宋_GBK"/>
          <w:sz w:val="32"/>
          <w:szCs w:val="32"/>
        </w:rPr>
      </w:pPr>
      <w:r>
        <w:rPr>
          <w:rFonts w:hint="eastAsia" w:ascii="方正仿宋_GBK" w:eastAsia="方正仿宋_GBK"/>
          <w:sz w:val="32"/>
          <w:szCs w:val="32"/>
        </w:rPr>
        <w:t>重庆市荣昌三峰新能源发电有限公司是三峰环境集团控股子公司，于2021年4月1日成立，公司投资建设的荣昌区生活垃圾焚烧发电项目，占地面积约为75.48亩，总投资约4.17亿元。设计规模900吨/天，一期工程600吨/天已全面建成投产，年处理生活垃圾约21.9万吨，年发电量超1亿千瓦时。自2022年12月30日并网发电以来，项目运行稳定高效，安全环保可控，不仅显著缓解荣昌区生活垃圾处理压力，更通过清洁能源转化，减少碳排放，改善人居环境，助力“无废城市”建设，实现生活垃圾处理“</w:t>
      </w:r>
      <w:bookmarkStart w:id="0" w:name="_GoBack"/>
      <w:r>
        <w:rPr>
          <w:rFonts w:hint="eastAsia" w:ascii="方正仿宋_GBK" w:eastAsia="方正仿宋_GBK"/>
          <w:sz w:val="32"/>
          <w:szCs w:val="32"/>
          <w:lang w:eastAsia="zh-CN"/>
        </w:rPr>
        <w:t>减量化、资源化、无害化</w:t>
      </w:r>
      <w:bookmarkEnd w:id="0"/>
      <w:r>
        <w:rPr>
          <w:rFonts w:hint="eastAsia" w:ascii="方正仿宋_GBK" w:eastAsia="方正仿宋_GBK"/>
          <w:sz w:val="32"/>
          <w:szCs w:val="32"/>
        </w:rPr>
        <w:t>”目标。</w:t>
      </w:r>
    </w:p>
    <w:sectPr>
      <w:footerReference r:id="rId3" w:type="default"/>
      <w:footerReference r:id="rId4" w:type="even"/>
      <w:pgSz w:w="11906" w:h="16838"/>
      <w:pgMar w:top="1985" w:right="1531" w:bottom="164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E1F5">
    <w:pPr>
      <w:pStyle w:val="2"/>
      <w:jc w:val="righ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5</w:t>
    </w:r>
    <w:r>
      <w:rPr>
        <w:rFonts w:ascii="宋体" w:hAnsi="宋体"/>
        <w:sz w:val="28"/>
        <w:szCs w:val="28"/>
      </w:rPr>
      <w:fldChar w:fldCharType="end"/>
    </w:r>
    <w:r>
      <w:rPr>
        <w:rFonts w:hint="eastAsia" w:ascii="宋体" w:hAnsi="宋体"/>
        <w:sz w:val="28"/>
        <w:szCs w:val="28"/>
      </w:rPr>
      <w:t xml:space="preserve"> —</w:t>
    </w:r>
  </w:p>
  <w:p w14:paraId="4D246B9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9083C">
    <w:pPr>
      <w:pStyle w:val="2"/>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p w14:paraId="066D99E0">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B76FC1"/>
    <w:multiLevelType w:val="multilevel"/>
    <w:tmpl w:val="7FB76FC1"/>
    <w:lvl w:ilvl="0" w:tentative="0">
      <w:start w:val="1"/>
      <w:numFmt w:val="chineseCountingThousand"/>
      <w:suff w:val="nothing"/>
      <w:lvlText w:val="%1、"/>
      <w:lvlJc w:val="left"/>
      <w:pPr>
        <w:ind w:left="0" w:firstLine="560"/>
      </w:pPr>
      <w:rPr>
        <w:rFonts w:hint="eastAsia" w:ascii="方正仿宋_GBK" w:eastAsia="方正仿宋_GBK"/>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E41"/>
    <w:rsid w:val="00002927"/>
    <w:rsid w:val="0001083A"/>
    <w:rsid w:val="00024C44"/>
    <w:rsid w:val="00037468"/>
    <w:rsid w:val="00077FF0"/>
    <w:rsid w:val="00095A73"/>
    <w:rsid w:val="000B3894"/>
    <w:rsid w:val="000F111D"/>
    <w:rsid w:val="000F6ED8"/>
    <w:rsid w:val="001012D7"/>
    <w:rsid w:val="00124A13"/>
    <w:rsid w:val="00141C24"/>
    <w:rsid w:val="00185D6B"/>
    <w:rsid w:val="0019099A"/>
    <w:rsid w:val="001E0108"/>
    <w:rsid w:val="001E578C"/>
    <w:rsid w:val="001E5E8F"/>
    <w:rsid w:val="001E6A94"/>
    <w:rsid w:val="00221BFA"/>
    <w:rsid w:val="00284FD4"/>
    <w:rsid w:val="00295A2F"/>
    <w:rsid w:val="002A691F"/>
    <w:rsid w:val="002A7EEB"/>
    <w:rsid w:val="002B1772"/>
    <w:rsid w:val="002C6F85"/>
    <w:rsid w:val="002D3A21"/>
    <w:rsid w:val="002E5F02"/>
    <w:rsid w:val="0032398B"/>
    <w:rsid w:val="00341335"/>
    <w:rsid w:val="003732E2"/>
    <w:rsid w:val="00374E63"/>
    <w:rsid w:val="00380D8C"/>
    <w:rsid w:val="00384D45"/>
    <w:rsid w:val="003C2BB6"/>
    <w:rsid w:val="00404E4C"/>
    <w:rsid w:val="0040532D"/>
    <w:rsid w:val="00453514"/>
    <w:rsid w:val="00466C60"/>
    <w:rsid w:val="00477CD4"/>
    <w:rsid w:val="00481290"/>
    <w:rsid w:val="004974F8"/>
    <w:rsid w:val="004C6B1C"/>
    <w:rsid w:val="004E3177"/>
    <w:rsid w:val="005068FC"/>
    <w:rsid w:val="005413BF"/>
    <w:rsid w:val="0055180A"/>
    <w:rsid w:val="00561C8A"/>
    <w:rsid w:val="00567435"/>
    <w:rsid w:val="00574D7D"/>
    <w:rsid w:val="005821ED"/>
    <w:rsid w:val="005D66EB"/>
    <w:rsid w:val="005E3915"/>
    <w:rsid w:val="006035FA"/>
    <w:rsid w:val="00614FEB"/>
    <w:rsid w:val="00623D9D"/>
    <w:rsid w:val="00630646"/>
    <w:rsid w:val="006321BE"/>
    <w:rsid w:val="00690EE5"/>
    <w:rsid w:val="006B26E4"/>
    <w:rsid w:val="006D4D59"/>
    <w:rsid w:val="00715E11"/>
    <w:rsid w:val="00764529"/>
    <w:rsid w:val="00776D8D"/>
    <w:rsid w:val="0082563C"/>
    <w:rsid w:val="00876075"/>
    <w:rsid w:val="00890EC9"/>
    <w:rsid w:val="008C1746"/>
    <w:rsid w:val="00930832"/>
    <w:rsid w:val="00941216"/>
    <w:rsid w:val="009422FA"/>
    <w:rsid w:val="009425A3"/>
    <w:rsid w:val="00955C7B"/>
    <w:rsid w:val="009D02DD"/>
    <w:rsid w:val="009F5B87"/>
    <w:rsid w:val="00A021F7"/>
    <w:rsid w:val="00A14EA2"/>
    <w:rsid w:val="00A17173"/>
    <w:rsid w:val="00A3229B"/>
    <w:rsid w:val="00A5489B"/>
    <w:rsid w:val="00A64134"/>
    <w:rsid w:val="00A8511C"/>
    <w:rsid w:val="00A9258D"/>
    <w:rsid w:val="00AB1160"/>
    <w:rsid w:val="00AC2083"/>
    <w:rsid w:val="00AC297C"/>
    <w:rsid w:val="00AD304F"/>
    <w:rsid w:val="00AD5FDE"/>
    <w:rsid w:val="00B1250A"/>
    <w:rsid w:val="00B21D49"/>
    <w:rsid w:val="00B226AA"/>
    <w:rsid w:val="00B31A90"/>
    <w:rsid w:val="00B74CCB"/>
    <w:rsid w:val="00B9095C"/>
    <w:rsid w:val="00BB465E"/>
    <w:rsid w:val="00BC3B5B"/>
    <w:rsid w:val="00C07E41"/>
    <w:rsid w:val="00C16E85"/>
    <w:rsid w:val="00C21475"/>
    <w:rsid w:val="00C44009"/>
    <w:rsid w:val="00C77AA9"/>
    <w:rsid w:val="00C87556"/>
    <w:rsid w:val="00C940D5"/>
    <w:rsid w:val="00CB4EED"/>
    <w:rsid w:val="00CB51FA"/>
    <w:rsid w:val="00CD0D7F"/>
    <w:rsid w:val="00CD50A5"/>
    <w:rsid w:val="00CF09A1"/>
    <w:rsid w:val="00CF654A"/>
    <w:rsid w:val="00D26194"/>
    <w:rsid w:val="00D50F9B"/>
    <w:rsid w:val="00D66480"/>
    <w:rsid w:val="00D86BE4"/>
    <w:rsid w:val="00D95BFC"/>
    <w:rsid w:val="00D964CE"/>
    <w:rsid w:val="00DA2EE4"/>
    <w:rsid w:val="00DA3D1E"/>
    <w:rsid w:val="00DC1E97"/>
    <w:rsid w:val="00DC6CC2"/>
    <w:rsid w:val="00DF7CF1"/>
    <w:rsid w:val="00E078D1"/>
    <w:rsid w:val="00E56B81"/>
    <w:rsid w:val="00EB477A"/>
    <w:rsid w:val="00EB7B3A"/>
    <w:rsid w:val="00EC11E4"/>
    <w:rsid w:val="00EC2892"/>
    <w:rsid w:val="00EE38F5"/>
    <w:rsid w:val="00EF1933"/>
    <w:rsid w:val="00F6570A"/>
    <w:rsid w:val="00F76562"/>
    <w:rsid w:val="00FC3686"/>
    <w:rsid w:val="00FE4617"/>
    <w:rsid w:val="4BC25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481ce3a0-08e5-4658-872d-99c88a741e79</errorID>
      <errorWord>“专精特新”企业</errorWord>
      <group>L1_Other</group>
      <groupName>其他问题</groupName>
      <ability>L2_UserTypo</ability>
      <abilityName>自定义错误</abilityName>
      <candidateList>
        <item>专精特新企业</item>
      </candidateList>
      <explain>来自自定义错词库。</explain>
      <paraID>14D2B0A7</paraID>
      <start>113</start>
      <end>119</end>
      <status>modified</status>
      <modifiedWord>专精特新企业</modifiedWord>
      <trackRevisions>false</trackRevisions>
    </reviewItem>
    <reviewItem>
      <errorID>38aecb97-60fc-4cb1-9698-05207657a5b6</errorID>
      <errorWord>,</errorWord>
      <group>L1_Format</group>
      <groupName>格式问题</groupName>
      <ability>L2_HalfPunc_CN</ability>
      <abilityName>全半角问题</abilityName>
      <candidateList>
        <item>，</item>
      </candidateList>
      <explain>文本全半角错误。</explain>
      <paraID>14D2B0A7</paraID>
      <start>195</start>
      <end>196</end>
      <status>modified</status>
      <modifiedWord>，</modifiedWord>
      <trackRevisions>false</trackRevisions>
    </reviewItem>
    <reviewItem>
      <errorID>27e0ad4e-f211-448b-b156-2027a1556f37</errorID>
      <errorWord>及</errorWord>
      <group>L1_Word</group>
      <groupName>字词问题</groupName>
      <ability>L2_Typo</ability>
      <abilityName>字词错误</abilityName>
      <candidateList>
        <item>及设</item>
      </candidateList>
      <explain/>
      <paraID>14D2B0A7</paraID>
      <start>249</start>
      <end>251</end>
      <status>modified</status>
      <modifiedWord>及设</modifiedWord>
      <trackRevisions>false</trackRevisions>
    </reviewItem>
    <reviewItem>
      <errorID>66c87a74-a6bd-4015-b4ae-4de92c97c2cd</errorID>
      <errorWord>国家生态环境部</errorWord>
      <group>L1_Political</group>
      <groupName>政治性问题</groupName>
      <ability>L2_Unpolitical</ability>
      <abilityName>政治敏感错误</abilityName>
      <candidateList>
        <item>生态环境部</item>
      </candidateList>
      <explain/>
      <paraID>23D800A0</paraID>
      <start>239</start>
      <end>244</end>
      <status>modified</status>
      <modifiedWord>生态环境部</modifiedWord>
      <trackRevisions>false</trackRevisions>
    </reviewItem>
    <reviewItem>
      <errorID>17ae8737-2b39-433e-a6d5-49cdab78a398</errorID>
      <errorWord>十二五期间</errorWord>
      <group>L1_Political</group>
      <groupName>政治性问题</groupName>
      <ability>L2_Keyword</ability>
      <abilityName>固定表述</abilityName>
      <candidateList>
        <item>“十二五”期间</item>
      </candidateList>
      <explain>注意检查当前固定表述标点是否使用规范。</explain>
      <paraID>74D624C0</paraID>
      <start>101</start>
      <end>108</end>
      <status>modified</status>
      <modifiedWord>“十二五”期间</modifiedWord>
      <trackRevisions>false</trackRevisions>
    </reviewItem>
    <reviewItem>
      <errorID>bac12627-ea3d-4dcc-82eb-8762fbd7d97c</errorID>
      <errorWord>十大民生工程</errorWord>
      <group>L1_Political</group>
      <groupName>政治性问题</groupName>
      <ability>L2_Keyword</ability>
      <abilityName>固定表述</abilityName>
      <candidateList>
        <item>“十大民生工程”</item>
      </candidateList>
      <explain>注意检查当前固定表述标点是否使用规范。</explain>
      <paraID>75F353F6</paraID>
      <start>89</start>
      <end>97</end>
      <status>modified</status>
      <modifiedWord>“十大民生工程”</modifiedWord>
      <trackRevisions>false</trackRevisions>
    </reviewItem>
    <reviewItem>
      <errorID>df818dfb-4207-4545-9687-70c66153f1c1</errorID>
      <errorWord>无害化、减量化、资源化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词汇“减量化、资源化、无害化”在特定场景下为固定表述形式，请确认此处的“无害化、减量化、资源化”是否存在不当。</explain>
      <paraID>2AB1A2C3</paraID>
      <start>166</start>
      <end>177</end>
      <status>modified</status>
      <modifiedWord>减量化、资源化、无害化</modifiedWord>
      <trackRevisions>false</trackRevisions>
    </reviewItem>
    <reviewItem>
      <errorID>3b39c83b-5d21-4d29-82fa-ddae9c311d88</errorID>
      <errorWord>生</errorWord>
      <group>L1_Word</group>
      <groupName>字词问题</groupName>
      <ability>L2_Typo</ability>
      <abilityName>字词错误</abilityName>
      <candidateList>
        <item>生活</item>
      </candidateList>
      <explain/>
      <paraID>452152BE</paraID>
      <start>305</start>
      <end>307</end>
      <status>modified</status>
      <modifiedWord>生活</modifiedWord>
      <trackRevisions>false</trackRevisions>
    </reviewItem>
    <reviewItem>
      <errorID>7ac4a166-f998-4f6f-a9f4-2134c22f3b73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7EB19AA2</paraID>
      <start>226</start>
      <end>229</end>
      <status>unmodified</status>
      <modifiedWord/>
      <trackRevisions>false</trackRevisions>
    </reviewItem>
    <reviewItem>
      <errorID>f86f841c-7e2c-4e0b-80fe-10afceac372a</errorID>
      <errorWord>亿</errorWord>
      <group>L1_Word</group>
      <groupName>字词问题</groupName>
      <ability>L2_Typo</ability>
      <abilityName>字词错误</abilityName>
      <candidateList>
        <item>亿元</item>
      </candidateList>
      <explain/>
      <paraID>67E41762</paraID>
      <start>67</start>
      <end>69</end>
      <status>modified</status>
      <modifiedWord>亿元</modifiedWord>
      <trackRevisions>false</trackRevisions>
    </reviewItem>
    <reviewItem>
      <errorID>3f862f5d-3bf6-44e2-a832-247e8e0edda4</errorID>
      <errorWord>开发区近</errorWord>
      <group>L1_Word</group>
      <groupName>字词问题</groupName>
      <ability>L2_Typo</ability>
      <abilityName>字词错误</abilityName>
      <candidateList>
        <item>开发区</item>
      </candidateList>
      <explain/>
      <paraID>67E41762</paraID>
      <start>142</start>
      <end>145</end>
      <status>modified</status>
      <modifiedWord>开发区</modifiedWord>
      <trackRevisions>false</trackRevisions>
    </reviewItem>
    <reviewItem>
      <errorID>ce8cd6e3-deab-428d-9b25-1087f32560b7</errorID>
      <errorWord>的</errorWord>
      <group>L1_Word</group>
      <groupName>字词问题</groupName>
      <ability>L2_DDD</ability>
      <abilityName>的地得用法</abilityName>
      <candidateList>
        <item>地</item>
      </candidateList>
      <explain/>
      <paraID>7924D31A</paraID>
      <start>209</start>
      <end>210</end>
      <status>modified</status>
      <modifiedWord>地</modifiedWord>
      <trackRevisions>false</trackRevisions>
    </reviewItem>
    <reviewItem>
      <errorID>7ad840f2-8fbd-424e-ac45-5b090bf2cfdb</errorID>
      <errorWord>秀山县</errorWord>
      <group>L1_Knowledge</group>
      <groupName>知识性问题</groupName>
      <ability>L2_Location</ability>
      <abilityName>地名检查</abilityName>
      <candidateList>
        <item>秀山土家族苗族自治县</item>
      </candidateList>
      <explain>自治区州县缩写不规范。《地名管理条例》第十八条规定，标识牌、公共平台发布的信息、各类公文证件、学习类公开出版物、地图、法律法规规定等场景范围内必须使用标准地名。</explain>
      <paraID>578DD05C</paraID>
      <start>3</start>
      <end>6</end>
      <status>unmodified</status>
      <modifiedWord/>
      <trackRevisions>false</trackRevisions>
    </reviewItem>
    <reviewItem>
      <errorID>7c89bcd7-258c-400e-bdca-160c635abcd6</errorID>
      <errorWord>秀山县</errorWord>
      <group>L1_Knowledge</group>
      <groupName>知识性问题</groupName>
      <ability>L2_Location</ability>
      <abilityName>地名检查</abilityName>
      <candidateList>
        <item>秀山土家族苗族自治县</item>
      </candidateList>
      <explain>自治区州县缩写不规范。《地名管理条例》第十八条规定，标识牌、公共平台发布的信息、各类公文证件、学习类公开出版物、地图、法律法规规定等场景范围内必须使用标准地名。</explain>
      <paraID>578DD05C</paraID>
      <start>59</start>
      <end>62</end>
      <status>unmodified</status>
      <modifiedWord/>
      <trackRevisions>false</trackRevisions>
    </reviewItem>
    <reviewItem>
      <errorID>9639a864-a3b0-4656-8eac-19c49b444270</errorID>
      <errorWord>一条</errorWord>
      <group>L1_Word</group>
      <groupName>字词问题</groupName>
      <ability>L2_Typo</ability>
      <abilityName>字词错误</abilityName>
      <candidateList>
        <item>一套</item>
      </candidateList>
      <explain/>
      <paraID>578DD05C</paraID>
      <start>212</start>
      <end>214</end>
      <status>modified</status>
      <modifiedWord>一套</modifiedWord>
      <trackRevisions>false</trackRevisions>
    </reviewItem>
    <reviewItem>
      <errorID>04ec0647-a277-44a2-af30-d1c144c321ba</errorID>
      <errorWord>秀山县</errorWord>
      <group>L1_Knowledge</group>
      <groupName>知识性问题</groupName>
      <ability>L2_Location</ability>
      <abilityName>地名检查</abilityName>
      <candidateList>
        <item>秀山土家族苗族自治县</item>
      </candidateList>
      <explain>自治区州县缩写不规范。《地名管理条例》第十八条规定，标识牌、公共平台发布的信息、各类公文证件、学习类公开出版物、地图、法律法规规定等场景范围内必须使用标准地名。</explain>
      <paraID>578DD05C</paraID>
      <start>246</start>
      <end>249</end>
      <status>unmodified</status>
      <modifiedWord/>
      <trackRevisions>false</trackRevisions>
    </reviewItem>
    <reviewItem>
      <errorID>637fd0df-5d44-44e7-bdd9-e414f70735ad</errorID>
      <errorWord>,</errorWord>
      <group>L1_Format</group>
      <groupName>格式问题</groupName>
      <ability>L2_HalfPunc_CN</ability>
      <abilityName>全半角问题</abilityName>
      <candidateList>
        <item>，</item>
      </candidateList>
      <explain>文本全半角错误。</explain>
      <paraID>39FFE26C</paraID>
      <start>125</start>
      <end>126</end>
      <status>modified</status>
      <modifiedWord>，</modifiedWord>
      <trackRevisions>false</trackRevisions>
    </reviewItem>
    <reviewItem>
      <errorID>bea5c8e6-43b6-4959-b5c9-8eab690fb362</errorID>
      <errorWord>中国-亚欧</errorWord>
      <group>L1_Political</group>
      <groupName>政治性问题</groupName>
      <ability>L2_Keyword</ability>
      <abilityName>固定表述</abilityName>
      <candidateList>
        <item>中国—亚欧</item>
      </candidateList>
      <explain>注意检查当前固定表述标点是否使用规范。</explain>
      <paraID>3FFE9397</paraID>
      <start>71</start>
      <end>76</end>
      <status>unmodified</status>
      <modifiedWord/>
      <trackRevisions>false</trackRevisions>
    </reviewItem>
    <reviewItem>
      <errorID>221043d4-8268-49de-9303-dcc54441c08a</errorID>
      <errorWord>无害化、减量化、资源化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词汇“减量化、资源化、无害化”在特定场景下为固定表述形式，请确认此处的“无害化、减量化、资源化”是否存在不当。</explain>
      <paraID>6A4F04E6</paraID>
      <start>238</start>
      <end>249</end>
      <status>modified</status>
      <modifiedWord>减量化、资源化、无害化</modifiedWord>
      <trackRevisions>false</trackRevisions>
    </reviewItem>
  </reviewItems>
  <config/>
</contractReview>
</file>

<file path=customXml/itemProps1.xml><?xml version="1.0" encoding="utf-8"?>
<ds:datastoreItem xmlns:ds="http://schemas.openxmlformats.org/officeDocument/2006/customXml" ds:itemID="{ca526fcf-c7dc-4ab0-8876-ae232a3d7b39}">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6063</Words>
  <Characters>6754</Characters>
  <Lines>48</Lines>
  <Paragraphs>13</Paragraphs>
  <TotalTime>125</TotalTime>
  <ScaleCrop>false</ScaleCrop>
  <LinksUpToDate>false</LinksUpToDate>
  <CharactersWithSpaces>6759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2023-11-28T02:40:00Z</dcterms:created>
  <dc:creator>雷婷</dc:creator>
  <cp:lastModifiedBy>释水</cp:lastModifiedBy>
  <dcterms:modified xsi:type="dcterms:W3CDTF">2026-09-23T13:07:53Z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eyJoZGlkIjoiZGIxMzFjZTk4ZWYwYTM1NTQ1YTEyY2UwMGQyN2MwMDEiLCJ1c2VySWQiOiI3NDg0MjY3MzgifQ==</vt:lpwstr>
  </property>
  <property fmtid="{D5CDD505-2E9C-101B-9397-08002B2CF9AE}" pid="3" name="KSOProductBuildVer">
    <vt:lpwstr>2052-12.1.0.28505</vt:lpwstr>
  </property>
  <property fmtid="{D5CDD505-2E9C-101B-9397-08002B2CF9AE}" pid="4" name="ICV">
    <vt:lpwstr>40FDA5FA4A5C43D6908AFDB52D4744F5_12</vt:lpwstr>
  </property>
</Properties>
</file>