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E1E8D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岗位说明书</w:t>
      </w:r>
    </w:p>
    <w:tbl>
      <w:tblPr>
        <w:tblStyle w:val="3"/>
        <w:tblpPr w:leftFromText="180" w:rightFromText="180" w:vertAnchor="text" w:horzAnchor="page" w:tblpX="1297" w:tblpY="171"/>
        <w:tblOverlap w:val="never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0F993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180" w:type="dxa"/>
            <w:vAlign w:val="center"/>
          </w:tcPr>
          <w:p w14:paraId="70DA335B">
            <w:pPr>
              <w:jc w:val="left"/>
              <w:rPr>
                <w:rFonts w:hint="default" w:ascii="宋体" w:hAnsi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部    门：联通（内蒙古）产业互联网有限公司</w:t>
            </w:r>
          </w:p>
        </w:tc>
      </w:tr>
      <w:tr w14:paraId="18046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180" w:type="dxa"/>
            <w:vAlign w:val="center"/>
          </w:tcPr>
          <w:p w14:paraId="394E9B54">
            <w:pPr>
              <w:jc w:val="left"/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bookmarkStart w:id="0" w:name="OLE_LINK1" w:colFirst="0" w:colLast="0"/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岗位名称：油气矿山行业首席专家</w:t>
            </w:r>
          </w:p>
        </w:tc>
      </w:tr>
      <w:tr w14:paraId="1EFB9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4" w:hRule="atLeast"/>
        </w:trPr>
        <w:tc>
          <w:tcPr>
            <w:tcW w:w="9180" w:type="dxa"/>
            <w:vAlign w:val="top"/>
          </w:tcPr>
          <w:p w14:paraId="33A0ECE4">
            <w:pPr>
              <w:adjustRightInd w:val="0"/>
              <w:snapToGrid w:val="0"/>
              <w:spacing w:line="360" w:lineRule="auto"/>
              <w:jc w:val="both"/>
              <w:rPr>
                <w:rFonts w:hint="eastAsia" w:ascii="宋体" w:hAnsi="宋体"/>
                <w:b/>
                <w:color w:val="000000"/>
                <w:sz w:val="10"/>
                <w:szCs w:val="10"/>
              </w:rPr>
            </w:pPr>
          </w:p>
          <w:p w14:paraId="4404649E">
            <w:pPr>
              <w:adjustRightInd w:val="0"/>
              <w:snapToGrid w:val="0"/>
              <w:spacing w:line="360" w:lineRule="auto"/>
              <w:jc w:val="both"/>
              <w:rPr>
                <w:rFonts w:ascii="宋体" w:hAnsi="宋体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主要岗位职责</w:t>
            </w:r>
            <w:r>
              <w:rPr>
                <w:rFonts w:ascii="宋体" w:hAnsi="宋体"/>
                <w:b/>
                <w:color w:val="000000"/>
                <w:szCs w:val="21"/>
                <w:highlight w:val="none"/>
              </w:rPr>
              <w:t>:</w:t>
            </w: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 xml:space="preserve"> </w:t>
            </w:r>
          </w:p>
          <w:p w14:paraId="3D83CD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1、研判内蒙古油气、煤炭、矿山等行业政策导向与数字化转型趋势，聚焦智能矿山、绿色转型、安全生产、生态修复及碳管理等核心领域，搭建具备前瞻性、标准化、场景化、可落地的全域解决方案体系，主导编制行业白皮书、战略规划及可研报告等材料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支撑市场拓展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；</w:t>
            </w:r>
          </w:p>
          <w:p w14:paraId="18340F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2、牵头区域重大能源矿山战略项目售前全周期工作，涵盖商机研判、需求调研、方案策划、标书编制、方案宣讲及评审，持续提升重大项目中标率与落地成效；</w:t>
            </w:r>
          </w:p>
          <w:p w14:paraId="0A28CC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3、负责对接政府能源主管部门、大型能源集团、头部油气及矿山企业等</w:t>
            </w:r>
            <w:r>
              <w:rPr>
                <w:rFonts w:hint="default" w:ascii="宋体" w:hAnsi="宋体"/>
                <w:color w:val="000000"/>
                <w:szCs w:val="21"/>
                <w:highlight w:val="none"/>
                <w:lang w:val="en-US" w:eastAsia="zh-CN"/>
              </w:rPr>
              <w:t>高端客户，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建立高层次的政企沟通渠道与战略合作关系，打造公司在油气矿山领域的专家品牌形象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；</w:t>
            </w:r>
          </w:p>
          <w:p w14:paraId="713EF7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4、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建立油气矿山行业解决方案的知识库与方法论体系，持续赋能团队，提升整体方案设计与项目攻坚能力，夯实公司行业核心竞争力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；</w:t>
            </w:r>
          </w:p>
          <w:p w14:paraId="5AD060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5、其他工作。</w:t>
            </w:r>
          </w:p>
        </w:tc>
      </w:tr>
      <w:bookmarkEnd w:id="0"/>
      <w:tr w14:paraId="6F676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6" w:hRule="atLeast"/>
        </w:trPr>
        <w:tc>
          <w:tcPr>
            <w:tcW w:w="9180" w:type="dxa"/>
          </w:tcPr>
          <w:p w14:paraId="5A3E0A25">
            <w:pPr>
              <w:tabs>
                <w:tab w:val="left" w:pos="252"/>
              </w:tabs>
              <w:adjustRightInd w:val="0"/>
              <w:snapToGrid w:val="0"/>
              <w:spacing w:line="360" w:lineRule="auto"/>
              <w:rPr>
                <w:rFonts w:hint="eastAsia" w:ascii="宋体" w:hAnsi="宋体"/>
                <w:b/>
                <w:color w:val="000000"/>
                <w:sz w:val="10"/>
                <w:szCs w:val="10"/>
              </w:rPr>
            </w:pPr>
          </w:p>
          <w:p w14:paraId="295E9FF8">
            <w:pPr>
              <w:tabs>
                <w:tab w:val="left" w:pos="252"/>
              </w:tabs>
              <w:adjustRightInd w:val="0"/>
              <w:snapToGrid w:val="0"/>
              <w:spacing w:line="360" w:lineRule="auto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任职资格要求：</w:t>
            </w:r>
          </w:p>
          <w:p w14:paraId="77B44C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1、学历要求：985/211高等院校、TOP200全日制硕士研究生及以上学历、学位。</w:t>
            </w:r>
          </w:p>
          <w:p w14:paraId="70CD45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2、专业知识：工学-计算机类、电子信息类、自动化类;理学-数学类、统计学类；油天然气类、矿业类、地质类。</w:t>
            </w:r>
          </w:p>
          <w:p w14:paraId="00E25C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3、年龄要求：35周岁及以下。特别优秀的，经公司党委审定，可放宽至40周岁。</w:t>
            </w:r>
          </w:p>
          <w:p w14:paraId="1A2AE3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4、用工形式：合同制员工。</w:t>
            </w:r>
          </w:p>
        </w:tc>
      </w:tr>
      <w:tr w14:paraId="4CBBB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9180" w:type="dxa"/>
          </w:tcPr>
          <w:p w14:paraId="56EBD6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  <w:t>专业</w:t>
            </w:r>
            <w:r>
              <w:rPr>
                <w:rFonts w:hint="eastAsia" w:ascii="宋体" w:hAnsi="宋体"/>
                <w:b/>
                <w:bCs/>
                <w:color w:val="000000"/>
                <w:szCs w:val="21"/>
                <w:lang w:val="en-US" w:eastAsia="zh-CN"/>
              </w:rPr>
              <w:t>能力要求</w:t>
            </w:r>
            <w:r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  <w:t>：</w:t>
            </w:r>
          </w:p>
          <w:p w14:paraId="713876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t>1、3年以上油气、煤炭或矿山行业从业经验，熟悉生产、安全、环保及数字化转型业务；</w:t>
            </w:r>
          </w:p>
          <w:p w14:paraId="7F2AC0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t>2、主导过大型智能化/绿色矿山项目，或参与省部级科研/标准制定；</w:t>
            </w:r>
          </w:p>
          <w:p w14:paraId="5183DB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t>3、能独立完成行业研判、方案架构与客户高层沟通，具备政策理解能力与技术整合能</w:t>
            </w:r>
            <w:bookmarkStart w:id="1" w:name="_GoBack"/>
            <w:bookmarkEnd w:id="1"/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t>力；</w:t>
            </w:r>
          </w:p>
          <w:p w14:paraId="059079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t>4、有行业白皮书、发明专利、技术论文、科技奖项或规模化落地项目者优先。</w:t>
            </w:r>
          </w:p>
        </w:tc>
      </w:tr>
    </w:tbl>
    <w:p w14:paraId="77F12CBF">
      <w:p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763" w:right="1576" w:bottom="1155" w:left="157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FD7DE2"/>
    <w:rsid w:val="00201DA5"/>
    <w:rsid w:val="02354EBC"/>
    <w:rsid w:val="02D74B40"/>
    <w:rsid w:val="066B574D"/>
    <w:rsid w:val="06DF751E"/>
    <w:rsid w:val="07791AE3"/>
    <w:rsid w:val="07AE627D"/>
    <w:rsid w:val="09E86691"/>
    <w:rsid w:val="0A1E0405"/>
    <w:rsid w:val="0BF44A28"/>
    <w:rsid w:val="0C18027B"/>
    <w:rsid w:val="0D7A59FD"/>
    <w:rsid w:val="0D912CA6"/>
    <w:rsid w:val="0DD01A76"/>
    <w:rsid w:val="0E477756"/>
    <w:rsid w:val="132725E6"/>
    <w:rsid w:val="13FD7DE2"/>
    <w:rsid w:val="148C009C"/>
    <w:rsid w:val="149A6E59"/>
    <w:rsid w:val="16D67F7D"/>
    <w:rsid w:val="16EE6684"/>
    <w:rsid w:val="18F706E7"/>
    <w:rsid w:val="19754C5F"/>
    <w:rsid w:val="1996685F"/>
    <w:rsid w:val="1A3306B5"/>
    <w:rsid w:val="1B3B2394"/>
    <w:rsid w:val="1BB0588B"/>
    <w:rsid w:val="1D2F2FB7"/>
    <w:rsid w:val="1D6505DA"/>
    <w:rsid w:val="1DAD5160"/>
    <w:rsid w:val="1DEA0AF5"/>
    <w:rsid w:val="1E0D1384"/>
    <w:rsid w:val="1E2B2D37"/>
    <w:rsid w:val="1E2D7FE2"/>
    <w:rsid w:val="21B7054D"/>
    <w:rsid w:val="23267F49"/>
    <w:rsid w:val="25406CB3"/>
    <w:rsid w:val="259F7BDF"/>
    <w:rsid w:val="26962DDB"/>
    <w:rsid w:val="28243172"/>
    <w:rsid w:val="285A5748"/>
    <w:rsid w:val="2A743EBF"/>
    <w:rsid w:val="2D981BC6"/>
    <w:rsid w:val="2DF54C03"/>
    <w:rsid w:val="2E7151DB"/>
    <w:rsid w:val="2F3E5AC7"/>
    <w:rsid w:val="30564819"/>
    <w:rsid w:val="306D799B"/>
    <w:rsid w:val="32FD5AF0"/>
    <w:rsid w:val="34405E85"/>
    <w:rsid w:val="344D5C6A"/>
    <w:rsid w:val="34AC1DD0"/>
    <w:rsid w:val="35732E5B"/>
    <w:rsid w:val="369A3474"/>
    <w:rsid w:val="3713116B"/>
    <w:rsid w:val="37543450"/>
    <w:rsid w:val="38B81D49"/>
    <w:rsid w:val="392C0D5C"/>
    <w:rsid w:val="3A212F7B"/>
    <w:rsid w:val="3B0145E5"/>
    <w:rsid w:val="3B1532F6"/>
    <w:rsid w:val="3D6D5747"/>
    <w:rsid w:val="3D87739F"/>
    <w:rsid w:val="3DE25885"/>
    <w:rsid w:val="3DF15858"/>
    <w:rsid w:val="3F151212"/>
    <w:rsid w:val="3FC55021"/>
    <w:rsid w:val="40882F13"/>
    <w:rsid w:val="412830D7"/>
    <w:rsid w:val="417714CA"/>
    <w:rsid w:val="41B84DAF"/>
    <w:rsid w:val="45F20D85"/>
    <w:rsid w:val="470A7274"/>
    <w:rsid w:val="47F024EE"/>
    <w:rsid w:val="4B6E5BCE"/>
    <w:rsid w:val="4B8A2CBB"/>
    <w:rsid w:val="4C762296"/>
    <w:rsid w:val="4D2741FE"/>
    <w:rsid w:val="4E04259B"/>
    <w:rsid w:val="4E1B468A"/>
    <w:rsid w:val="4EC66B30"/>
    <w:rsid w:val="4EEE33F4"/>
    <w:rsid w:val="4F56462C"/>
    <w:rsid w:val="4F746FD8"/>
    <w:rsid w:val="50792360"/>
    <w:rsid w:val="50AD7AAB"/>
    <w:rsid w:val="52C805E1"/>
    <w:rsid w:val="52CC0FE3"/>
    <w:rsid w:val="54CF0734"/>
    <w:rsid w:val="57CB0E2D"/>
    <w:rsid w:val="59441C43"/>
    <w:rsid w:val="594E56A7"/>
    <w:rsid w:val="5AD25898"/>
    <w:rsid w:val="5BEC7E8A"/>
    <w:rsid w:val="5C2C17AF"/>
    <w:rsid w:val="5C6C0D80"/>
    <w:rsid w:val="5CE64339"/>
    <w:rsid w:val="5E581F18"/>
    <w:rsid w:val="615A3AE7"/>
    <w:rsid w:val="63A37E5A"/>
    <w:rsid w:val="64F86ED7"/>
    <w:rsid w:val="656E2B79"/>
    <w:rsid w:val="66D21F33"/>
    <w:rsid w:val="67002FF2"/>
    <w:rsid w:val="672F0459"/>
    <w:rsid w:val="676E7F3D"/>
    <w:rsid w:val="6A5E5936"/>
    <w:rsid w:val="6B107DDB"/>
    <w:rsid w:val="6B7226D7"/>
    <w:rsid w:val="70AB0290"/>
    <w:rsid w:val="715A4C86"/>
    <w:rsid w:val="72014844"/>
    <w:rsid w:val="726457F3"/>
    <w:rsid w:val="72DD4E35"/>
    <w:rsid w:val="734D451C"/>
    <w:rsid w:val="751A43AC"/>
    <w:rsid w:val="76107192"/>
    <w:rsid w:val="76427717"/>
    <w:rsid w:val="791309A5"/>
    <w:rsid w:val="7940711A"/>
    <w:rsid w:val="797B71ED"/>
    <w:rsid w:val="7A361D44"/>
    <w:rsid w:val="7B605C32"/>
    <w:rsid w:val="7B8810C0"/>
    <w:rsid w:val="7BED7BC5"/>
    <w:rsid w:val="7C5B218C"/>
    <w:rsid w:val="7C713432"/>
    <w:rsid w:val="7D3F48F7"/>
    <w:rsid w:val="7DE76317"/>
    <w:rsid w:val="7E39D08C"/>
    <w:rsid w:val="7E872B0D"/>
    <w:rsid w:val="7EBFEDFF"/>
    <w:rsid w:val="7FCF539B"/>
    <w:rsid w:val="A3FF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集团总部</Company>
  <Pages>1</Pages>
  <Words>707</Words>
  <Characters>720</Characters>
  <Lines>0</Lines>
  <Paragraphs>0</Paragraphs>
  <TotalTime>0</TotalTime>
  <ScaleCrop>false</ScaleCrop>
  <LinksUpToDate>false</LinksUpToDate>
  <CharactersWithSpaces>725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2025-05-15T10:38:00Z</dcterms:created>
  <dc:creator>刘小娜</dc:creator>
  <cp:lastModifiedBy>顾秧</cp:lastModifiedBy>
  <cp:lastPrinted>2025-07-02T01:21:00Z</cp:lastPrinted>
  <dcterms:modified xsi:type="dcterms:W3CDTF">2026-06-30T07:31:18Z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18C2D1CE73FA49128560ECE284FF0BC4_13</vt:lpwstr>
  </property>
  <property fmtid="{D5CDD505-2E9C-101B-9397-08002B2CF9AE}" pid="4" name="KSOTemplateDocerSaveRecord">
    <vt:lpwstr>eyJoZGlkIjoiYTE2NTRjOTVkNDYwYzNkMTk4ZTEyZjRkMzBkYjU3NDIiLCJ1c2VySWQiOiI0NTc2ODMxNjkifQ==</vt:lpwstr>
  </property>
</Properties>
</file>