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84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41"/>
        <w:gridCol w:w="915"/>
        <w:gridCol w:w="660"/>
        <w:gridCol w:w="1005"/>
        <w:gridCol w:w="2055"/>
        <w:gridCol w:w="3030"/>
      </w:tblGrid>
      <w:tr w14:paraId="35583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09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6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69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85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18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0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AD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2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9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专业条件</w:t>
            </w:r>
          </w:p>
        </w:tc>
        <w:tc>
          <w:tcPr>
            <w:tcW w:w="303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7F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其他条件</w:t>
            </w:r>
          </w:p>
        </w:tc>
      </w:tr>
      <w:tr w14:paraId="02B5F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8C3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139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F4F5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1C2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FBA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B55C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3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4DE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C6B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C9CE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05C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A1ED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内分泌病科后备学科带头人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C6E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90E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00BE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临床医学、内科学、中医内科学、中西医结合临床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86D61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1.需有三甲医院2年及以上本专业工作经历，且目前三甲医院在岗，并取得卫生专业副高级及以上职称；</w:t>
            </w:r>
          </w:p>
          <w:p w14:paraId="70E7D302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2.近5年（2022年1月以来）主持国家级科研项目至少1项；</w:t>
            </w:r>
          </w:p>
          <w:p w14:paraId="5752A57A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3.以第一作者或末位通讯作者在本学科领域内发表中科院2区及以上学术论文至少1篇；</w:t>
            </w:r>
          </w:p>
          <w:p w14:paraId="0AE41EF9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4.任医学类市级学/协会主任委员，或省级学/协会副主任委员及以上，或国家级学/协会常委及以上职务，或获得市级及以上人才称号。</w:t>
            </w:r>
          </w:p>
        </w:tc>
      </w:tr>
      <w:tr w14:paraId="1C5CB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15A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A7F6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ECF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产科技术骨干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108A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8F86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硕士研究生及以上学历学位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FC1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临床医学、妇产科学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23E91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1.需有三甲医院2年及以上本专业工作经历，且目前三甲医院在岗，并取得卫生专业副高级及以上职称；</w:t>
            </w:r>
          </w:p>
          <w:p w14:paraId="21C1E575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2.近5年（2022年1月以来）主持省部级及以上科研项目至少1项；</w:t>
            </w:r>
          </w:p>
          <w:p w14:paraId="0647DBF5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3.以第一作者或末位通讯作者在本学科领域内发表中科院2区及以上学术论文至少1篇。</w:t>
            </w:r>
          </w:p>
        </w:tc>
      </w:tr>
      <w:tr w14:paraId="103C9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3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CD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C3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肾内科医生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F3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D5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67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内科学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肾脏病、透析方向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  <w:r>
              <w:rPr>
                <w:rStyle w:val="6"/>
                <w:lang w:val="en-US" w:eastAsia="zh-CN" w:bidi="ar"/>
              </w:rPr>
              <w:t>、中医内科学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肾脏病方向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  <w:r>
              <w:rPr>
                <w:rStyle w:val="6"/>
                <w:lang w:val="en-US" w:eastAsia="zh-CN" w:bidi="ar"/>
              </w:rPr>
              <w:t>、中医临床基础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肾脏病方向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  <w:r>
              <w:rPr>
                <w:rStyle w:val="6"/>
                <w:lang w:val="en-US" w:eastAsia="zh-CN" w:bidi="ar"/>
              </w:rPr>
              <w:t>、中西医结合临床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肾脏病、透析方向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  <w:r>
              <w:rPr>
                <w:rStyle w:val="6"/>
                <w:lang w:val="en-US" w:eastAsia="zh-CN" w:bidi="ar"/>
              </w:rPr>
              <w:t>、中医学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肾脏病方向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  <w:r>
              <w:rPr>
                <w:rStyle w:val="6"/>
                <w:lang w:val="en-US" w:eastAsia="zh-CN" w:bidi="ar"/>
              </w:rPr>
              <w:t>、临床医学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肾脏病、透析方向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2E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2.有工作经历者需有三级医院2年及以上本专业工作经历，目前三级医院在岗，并取得卫生专业中级及以上职称。</w:t>
            </w:r>
          </w:p>
        </w:tc>
      </w:tr>
      <w:tr w14:paraId="7014E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75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64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E9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肾内科重症监护室医生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9E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2B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5D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内科学、中西医结合临床、临床医学、重症医学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0E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                            2.有工作经历者需有三级医院2年及以上本专业工作经历，目前三级医院在岗，并取得卫生专业中级及以上职称。</w:t>
            </w:r>
          </w:p>
        </w:tc>
      </w:tr>
      <w:tr w14:paraId="61831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BC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ED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F8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急诊科医生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27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22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硕士研究生及以上学历学位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A2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临床医学、急诊医学、中医学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7E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招聘普通高校2027年应届毕业生。</w:t>
            </w:r>
          </w:p>
        </w:tc>
      </w:tr>
      <w:tr w14:paraId="3D193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A8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6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2A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B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心血管病科医生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1D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0A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FB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中西医结合临床（心血管方向）、中医内科学（心血管方向）、内科学（心血管方向）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61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2.有工作经历者需有三级医院2年及以上本专业工作经历，且目前三级医院在岗，初级职称者还需完成住院医师规范化培训（住培合格证书不作要求）。</w:t>
            </w:r>
          </w:p>
        </w:tc>
      </w:tr>
      <w:tr w14:paraId="74C08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97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7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4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85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AB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C0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9C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中医骨伤科学、中西医结合临床（骨科方向）、骨科学、外科学（骨科方向）、临床医学（骨科方向）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6C5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2.有工作经历者需有三级医院2年及以上本专业工作经历，目前三级医院在岗，并取得卫生专业中级及以上职称。</w:t>
            </w:r>
          </w:p>
        </w:tc>
      </w:tr>
      <w:tr w14:paraId="1F522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5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C1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36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妇产科医生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63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BD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A0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妇产科学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C9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2.有工作经历者需有三级医院2年及以上本专业工作经历，且目前三级医院在岗，初级职称者还需完成住院医师规范化培训（住培合格证书不作要求）。</w:t>
            </w:r>
          </w:p>
        </w:tc>
      </w:tr>
      <w:tr w14:paraId="094E1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20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9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C2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5D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中医妇科医生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D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A7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42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中医妇科学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35C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2.有工作经历者需有三级医院2年及以上本专业工作经历，目前三级医院在岗，并取得卫生专业中级及以上职称。</w:t>
            </w:r>
          </w:p>
        </w:tc>
      </w:tr>
      <w:tr w14:paraId="7CDC0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3A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A9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B4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皮肤科医生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28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A7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A2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皮肤病与性病学、中医外科学（皮肤病方向）、中西医结合临床（皮肤病方向）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A04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2.有工作经历者需有三级医院2年及以上本专业工作经历，且目前三级医院在岗，初级职称者还需完成住院医师规范化培训（住培合格证书不作要求）。</w:t>
            </w:r>
          </w:p>
        </w:tc>
      </w:tr>
      <w:tr w14:paraId="2113E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D1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11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75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B6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临床心理科医生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53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DB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硕士研究生及以上学历学位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62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精神病与精神卫生学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2D0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2.有工作经历者需有三级医院2年及以上本专业工作经历，目前三级医院在岗，并取得卫生专业中级及以上职称。</w:t>
            </w:r>
          </w:p>
        </w:tc>
      </w:tr>
      <w:tr w14:paraId="7BF9B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AF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0F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AF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放射影像诊断医生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22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40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9E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放射影像学、影像医学与核医学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2A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2.有工作经历者需有三级医院2年及以上本专业工作经历，目前三级医院在岗，并取得卫生专业中级及以上职称。</w:t>
            </w:r>
          </w:p>
        </w:tc>
      </w:tr>
      <w:tr w14:paraId="3A2D4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6B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13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CB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CB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超声影像诊断医生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4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3E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硕士研究生及以上学历学位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BD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超声医学、影像医学与核医学（超声方向）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2B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2.有工作经历者需有三级医院2年及以上本专业工作经历，目前三级医院在岗，并取得卫生专业中级及以上职称。</w:t>
            </w:r>
          </w:p>
        </w:tc>
      </w:tr>
      <w:tr w14:paraId="7DBBB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A5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14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B5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69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感染性疾病科医生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5F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A4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EB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中医内科学（内科方向、肝病方向、感染性疾病方向）、中西医结合临床（内科方向、肝病方向、感染性疾病方向）、临床医学（内科方向、肝病方向、感染性疾病方向）、感染病学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9D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2.有工作经历者需有三级医院2年及以上本专业工作经历，且目前三级医院在岗，初级职称者还需完成住院医师规范化培训（住培合格证书不作要求）。</w:t>
            </w:r>
          </w:p>
        </w:tc>
      </w:tr>
      <w:tr w14:paraId="0D153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09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15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A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51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感染性疾病科技术骨干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8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01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硕士研究生及以上学历学位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80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临床医学、内科学、中医内科学、中西医结合临床、感染病学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F7A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1.需有三甲医院2年及以上本专业工作经历，且目前三甲医院在岗，并取得卫生专业副高级及以上职称；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2.近5年（2022年1月以来）主持省部级及以上科研项目至少1项；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3.以第一作者或末位通讯作者在本学科领域内发表中科院2区及以上学术论文至少1篇。</w:t>
            </w:r>
          </w:p>
        </w:tc>
      </w:tr>
      <w:tr w14:paraId="7E614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6F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16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F3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4C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超声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影像中心技术骨干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0C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63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硕士研究生及以上学历学位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67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超声医学、临床医学、影像医学与核医学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F9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1.需有三甲医院2年及以上本专业工作经历，且目前三甲医院在岗，并取得卫生专业副高级及以上职称；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2.近5年（2022年1月以来）主持省部级及以上科研项目至少1项；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3.以第一作者或末位通讯作者在本学科领域内发表中科院2区及以上学术论文至少1篇。</w:t>
            </w:r>
          </w:p>
        </w:tc>
      </w:tr>
      <w:tr w14:paraId="1CB23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B9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46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DD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7F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7D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硕士研究生及以上学历学位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5F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护理（学）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E3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招聘普通高校2027年应届毕业生。</w:t>
            </w:r>
          </w:p>
        </w:tc>
      </w:tr>
    </w:tbl>
    <w:p w14:paraId="7305E3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E16E19"/>
    <w:rsid w:val="3FB2706C"/>
    <w:rsid w:val="441E302F"/>
    <w:rsid w:val="5BBF3131"/>
    <w:rsid w:val="62A1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41"/>
    <w:basedOn w:val="4"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6">
    <w:name w:val="font3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2616</Words>
  <Characters>2713</Characters>
  <Lines>0</Lines>
  <Paragraphs>0</Paragraphs>
  <TotalTime>61</TotalTime>
  <ScaleCrop>false</ScaleCrop>
  <LinksUpToDate>false</LinksUpToDate>
  <CharactersWithSpaces>2741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2026-10-15T02:18:00Z</dcterms:created>
  <dc:creator>pub</dc:creator>
  <cp:lastModifiedBy>单细胞藻类</cp:lastModifiedBy>
  <dcterms:modified xsi:type="dcterms:W3CDTF">2026-10-20T05:48:20Z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eyJoZGlkIjoiOWY1MGI2YTM5MTgzY2JmNzExMzUwMzQzNWNkMTVmNzciLCJ1c2VySWQiOiIzNzUxODE5NTAifQ==</vt:lpwstr>
  </property>
  <property fmtid="{D5CDD505-2E9C-101B-9397-08002B2CF9AE}" pid="4" name="ICV">
    <vt:lpwstr>43B635C9D4094A759EB792B8D4414DEA_12</vt:lpwstr>
  </property>
</Properties>
</file>