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8CAF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</w:p>
    <w:p w14:paraId="471E817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lang w:val="en-US" w:eastAsia="zh-CN" w:bidi="ar"/>
        </w:rPr>
        <w:t>重庆市两江新区天宫殿社区卫生服务中心</w:t>
      </w:r>
    </w:p>
    <w:p w14:paraId="1974843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lang w:val="en-US" w:eastAsia="zh-CN" w:bidi="ar"/>
        </w:rPr>
        <w:t>2026年10月招聘非在编（含派遣）工作人员岗位一览表</w:t>
      </w:r>
    </w:p>
    <w:bookmarkEnd w:id="0"/>
    <w:tbl>
      <w:tblPr>
        <w:tblStyle w:val="2"/>
        <w:tblW w:w="15025" w:type="dxa"/>
        <w:tblInd w:w="-8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252"/>
        <w:gridCol w:w="734"/>
        <w:gridCol w:w="1600"/>
        <w:gridCol w:w="1800"/>
        <w:gridCol w:w="7326"/>
        <w:gridCol w:w="1860"/>
      </w:tblGrid>
      <w:tr w14:paraId="6DF45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22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E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9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10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BC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FB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</w:tr>
      <w:tr w14:paraId="02E19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85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E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7B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BF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47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7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5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1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A5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0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83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超声医师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6E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90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全日制本科及以上学历学位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7C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医学影像专业或临床医学专业</w:t>
            </w:r>
          </w:p>
        </w:tc>
        <w:tc>
          <w:tcPr>
            <w:tcW w:w="7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05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取得医师资格证和医师执业证，执业范围有医学影像与放射治疗专业；具有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年以上超声科诊断工作经历，能独立完成腹部、妇科、泌尿系、心脏、浅表超声等操作并读取报告；具有肌骨超声检查、诊断心电图工作经验优先。对退休返聘人员中高级职称者可放宽至大专学历，年龄在 65 岁以内。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2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王老师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023-88522570</w:t>
            </w:r>
          </w:p>
        </w:tc>
      </w:tr>
      <w:tr w14:paraId="7F64C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2F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6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全科医师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94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28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全日制本科及以上学历学位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1A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临床医学专业</w:t>
            </w:r>
          </w:p>
        </w:tc>
        <w:tc>
          <w:tcPr>
            <w:tcW w:w="7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D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取得执业医师资格证和医师执业证，执业范围有全科专业（今年完成全科规培亦可）；初级职称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周岁及以下，中级职称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周岁及以下，高级职称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周岁及以下；有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年及以上的二级及以上医院工作经历或心血管内科从业经历者优先。对退休返聘人员中高级职称者可放宽至大专学历，年龄在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岁以内。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BE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王老师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023-88522570</w:t>
            </w:r>
          </w:p>
        </w:tc>
      </w:tr>
      <w:tr w14:paraId="40449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30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1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中医医师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83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B5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全日制本科及以上学历学位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C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中医学专业或针灸推拿学专业</w:t>
            </w:r>
          </w:p>
        </w:tc>
        <w:tc>
          <w:tcPr>
            <w:tcW w:w="7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E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取得医师资格证和医师执业证，执业范围须有中医专业；有中医康复理疗科或针灸科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年以上执业经验，熟悉中医康复工作，能够独立胜任中医康复理疗科门诊；有规培证、会中医正骨手法者优先。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76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王老师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023-88522570</w:t>
            </w:r>
          </w:p>
        </w:tc>
      </w:tr>
      <w:tr w14:paraId="0F69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AA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A8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（派遣制）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6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EA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A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药学及相关专业</w:t>
            </w:r>
          </w:p>
        </w:tc>
        <w:tc>
          <w:tcPr>
            <w:tcW w:w="7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E3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取得药师资格证；年龄40周岁及以下；具有二级及以上综合医院或社区卫生中心工作经历者优先。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3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王老师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023-88522570</w:t>
            </w:r>
          </w:p>
        </w:tc>
      </w:tr>
    </w:tbl>
    <w:p w14:paraId="0E6306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 w14:paraId="616CBADA"/>
    <w:sectPr>
      <w:pgSz w:w="16838" w:h="11906" w:orient="landscape"/>
      <w:pgMar w:top="1531" w:right="2098" w:bottom="1531" w:left="1984" w:header="851" w:footer="992" w:gutter="0"/>
      <w:pgNumType w:fmt="numberInDash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161BCC6-9BEC-4CCC-B6A3-6DAE4109F6FA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C666FD4-F7CF-4F24-9953-079CB2118176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6961B55-A4AB-41F2-96FA-214676848C6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D0098126-7E53-4EB5-BA55-BB768058ED4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6D35D56-60F9-42BE-AA6C-E7F61129BD5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E6007"/>
    <w:rsid w:val="503E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2026-10-29T06:50:00Z</dcterms:created>
  <dc:creator>DuDuDu!</dc:creator>
  <cp:lastModifiedBy>DuDuDu!</cp:lastModifiedBy>
  <dcterms:modified xsi:type="dcterms:W3CDTF">2026-10-29T06:50:44Z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9CDA4CBDD94B4511A174C5CBC7F3A927_11</vt:lpwstr>
  </property>
  <property fmtid="{D5CDD505-2E9C-101B-9397-08002B2CF9AE}" pid="4" name="KSOTemplateDocerSaveRecord">
    <vt:lpwstr>eyJoZGlkIjoiMjMyYWJmN2EyNDI1ZTA1ZGRmOGYzODRkY2ZkNDZkODYiLCJ1c2VySWQiOiIzMjI2MDcyMjAifQ==</vt:lpwstr>
  </property>
</Properties>
</file>