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4EF9C">
      <w:pPr>
        <w:pStyle w:val="3"/>
        <w:widowControl/>
        <w:spacing w:before="0" w:beforeAutospacing="0" w:after="0" w:afterAutospacing="0" w:line="540" w:lineRule="exact"/>
        <w:jc w:val="both"/>
        <w:rPr>
          <w:rFonts w:hint="eastAsia" w:ascii="Times New Roman" w:hAnsi="黑体" w:eastAsia="黑体"/>
          <w:color w:val="000000"/>
          <w:spacing w:val="-4"/>
          <w:sz w:val="32"/>
          <w:szCs w:val="32"/>
          <w:lang w:val="en-US" w:eastAsia="zh-CN"/>
        </w:rPr>
      </w:pPr>
      <w:r>
        <w:rPr>
          <w:rFonts w:ascii="Times New Roman" w:hAnsi="黑体" w:eastAsia="黑体"/>
          <w:color w:val="000000"/>
          <w:spacing w:val="-4"/>
          <w:sz w:val="32"/>
          <w:szCs w:val="32"/>
        </w:rPr>
        <w:t>附件</w:t>
      </w:r>
      <w:r>
        <w:rPr>
          <w:rFonts w:hint="eastAsia" w:ascii="Times New Roman" w:hAnsi="黑体" w:eastAsia="黑体"/>
          <w:color w:val="000000"/>
          <w:spacing w:val="-4"/>
          <w:sz w:val="32"/>
          <w:szCs w:val="32"/>
          <w:lang w:val="en-US" w:eastAsia="zh-CN"/>
        </w:rPr>
        <w:t>1</w:t>
      </w:r>
    </w:p>
    <w:p w14:paraId="748261D2">
      <w:pPr>
        <w:pStyle w:val="3"/>
        <w:widowControl/>
        <w:spacing w:before="0" w:beforeAutospacing="0" w:after="0" w:afterAutospacing="0" w:line="540" w:lineRule="exact"/>
        <w:jc w:val="both"/>
        <w:rPr>
          <w:rFonts w:hint="eastAsia" w:ascii="Times New Roman" w:hAnsi="黑体" w:eastAsia="黑体"/>
          <w:color w:val="000000"/>
          <w:spacing w:val="-4"/>
          <w:sz w:val="32"/>
          <w:szCs w:val="32"/>
          <w:lang w:val="en-US" w:eastAsia="zh-CN"/>
        </w:rPr>
      </w:pPr>
    </w:p>
    <w:p w14:paraId="1778CD94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color w:val="auto"/>
          <w:spacing w:val="-6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_GBK" w:eastAsia="方正小标宋简体" w:cs="方正小标宋_GBK"/>
          <w:color w:val="auto"/>
          <w:spacing w:val="-6"/>
          <w:sz w:val="44"/>
          <w:szCs w:val="44"/>
          <w:lang w:val="en-US" w:eastAsia="zh-CN" w:bidi="ar-SA"/>
        </w:rPr>
        <w:t>2026年社会工作服务领域增量政策性岗位招募计划表</w:t>
      </w:r>
      <w:bookmarkStart w:id="0" w:name="_GoBack"/>
      <w:r>
        <w:rPr>
          <w:rFonts w:hint="eastAsia" w:ascii="方正小标宋简体" w:hAnsi="方正小标宋_GBK" w:eastAsia="方正小标宋简体" w:cs="方正小标宋_GBK"/>
          <w:color w:val="auto"/>
          <w:spacing w:val="-6"/>
          <w:sz w:val="44"/>
          <w:szCs w:val="44"/>
          <w:lang w:val="en-US" w:eastAsia="zh-CN" w:bidi="ar-SA"/>
        </w:rPr>
        <w:t>（第三批）</w:t>
      </w:r>
      <w:bookmarkEnd w:id="0"/>
    </w:p>
    <w:tbl>
      <w:tblPr>
        <w:tblStyle w:val="4"/>
        <w:tblpPr w:leftFromText="180" w:rightFromText="180" w:vertAnchor="text" w:horzAnchor="page" w:tblpX="1221" w:tblpY="453"/>
        <w:tblOverlap w:val="never"/>
        <w:tblW w:w="147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735"/>
        <w:gridCol w:w="675"/>
        <w:gridCol w:w="720"/>
        <w:gridCol w:w="4695"/>
        <w:gridCol w:w="5640"/>
        <w:gridCol w:w="690"/>
        <w:gridCol w:w="1200"/>
      </w:tblGrid>
      <w:tr w14:paraId="24488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3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6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招募单位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6F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 w14:paraId="29956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C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招募人数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5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A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需求专业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E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  <w:p w14:paraId="0D6CE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0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其他</w:t>
            </w:r>
          </w:p>
          <w:p w14:paraId="0F46F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pacing w:val="-28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条件</w:t>
            </w:r>
          </w:p>
        </w:tc>
      </w:tr>
      <w:tr w14:paraId="512B4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D7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C1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9331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自流井区荣军优抚医院</w:t>
            </w:r>
          </w:p>
          <w:p w14:paraId="4EAE1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1A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医务社工岗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D9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5A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协助药品管理、处方核对、台账管理、耗材管控；处理医院交办的其他工作。</w:t>
            </w: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3A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大专：药学专业（520301）</w:t>
            </w:r>
          </w:p>
          <w:p w14:paraId="48F23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本科：药学专业（100701、320301）、临床药学专业（100703TK） </w:t>
            </w:r>
          </w:p>
          <w:p w14:paraId="1FA7F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研究生：药学一级学科（1007、1055）</w:t>
            </w: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90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5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具有药士及以上资格</w:t>
            </w:r>
          </w:p>
        </w:tc>
      </w:tr>
      <w:tr w14:paraId="6D19A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87F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10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8F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医务社工岗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79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FD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协助医护人员开展医疗操作；处理医院交办的其他工作。</w:t>
            </w: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FB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大专：护理专业（520201）</w:t>
            </w:r>
          </w:p>
          <w:p w14:paraId="232D4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本科：护理专业（320201）、护理学专业（101101K）</w:t>
            </w:r>
          </w:p>
          <w:p w14:paraId="1EEF4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研究生：护理一级学科（1054）、护理学一级学科（1011）</w:t>
            </w: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9B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C0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具有护士及以上资格</w:t>
            </w:r>
          </w:p>
        </w:tc>
      </w:tr>
      <w:tr w14:paraId="5D083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CD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D1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FA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医务社工岗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06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92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窗口引导、宣教告知等，协助标本前处理和检验后咨询、服务工作，辅助试剂耗材物资清理准备和科室文字资料收集整理；处理医院交办的其他工作。</w:t>
            </w: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B9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大专：医学检验技术专业（520501）</w:t>
            </w:r>
          </w:p>
          <w:p w14:paraId="79777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本科：医学检验技术专业（101001、320501）</w:t>
            </w:r>
          </w:p>
          <w:p w14:paraId="1230B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研究生：医学技术一级学科（1058）</w:t>
            </w: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AB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8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F6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8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  <w:t>具有检验士及以上资格</w:t>
            </w:r>
          </w:p>
        </w:tc>
      </w:tr>
    </w:tbl>
    <w:p w14:paraId="219DD15B"/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F0E23"/>
    <w:rsid w:val="2FB71A90"/>
    <w:rsid w:val="398F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599</Words>
  <Characters>707</Characters>
  <Lines>0</Lines>
  <Paragraphs>0</Paragraphs>
  <TotalTime>1</TotalTime>
  <ScaleCrop>false</ScaleCrop>
  <LinksUpToDate>false</LinksUpToDate>
  <CharactersWithSpaces>708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2026-08-28T07:03:00Z</dcterms:created>
  <dc:creator>WPS_1717497921</dc:creator>
  <cp:lastModifiedBy>WPS_1717497921</cp:lastModifiedBy>
  <dcterms:modified xsi:type="dcterms:W3CDTF">2026-10-30T01:08:39Z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E61BEAC0B5F2408CB888049D03ED641B_13</vt:lpwstr>
  </property>
  <property fmtid="{D5CDD505-2E9C-101B-9397-08002B2CF9AE}" pid="4" name="KSOTemplateDocerSaveRecord">
    <vt:lpwstr>eyJoZGlkIjoiMWMyZjM4MjI0YTY2NDM3ZWQ5ZTMzOTdkNjgxNDMzNDAiLCJ1c2VySWQiOiIxNjA0MDg4NzUzIn0=</vt:lpwstr>
  </property>
</Properties>
</file>